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5FE9" w14:textId="04C59F86" w:rsidR="008A4E9A" w:rsidRDefault="009C0FEB" w:rsidP="00B10294">
      <w:pPr>
        <w:pStyle w:val="Title"/>
      </w:pPr>
      <w:r>
        <w:t xml:space="preserve">Schedule 2: Statement of work for conservation project: </w:t>
      </w:r>
      <w:sdt>
        <w:sdtPr>
          <w:rPr>
            <w:rFonts w:asciiTheme="minorHAnsi" w:eastAsia="Times New Roman" w:hAnsiTheme="minorHAnsi" w:cstheme="minorHAnsi"/>
            <w:color w:val="C45911"/>
            <w:sz w:val="40"/>
            <w:szCs w:val="40"/>
          </w:rPr>
          <w:alias w:val="Description"/>
          <w:tag w:val="Description"/>
          <w:id w:val="-328447177"/>
          <w:placeholder>
            <w:docPart w:val="E1D09AEF1815471FB5BBC30CF49A3EE6"/>
          </w:placeholder>
          <w:showingPlcHdr/>
          <w:text/>
        </w:sdtPr>
        <w:sdtEndPr/>
        <w:sdtContent>
          <w:r w:rsidRPr="00670E4F">
            <w:rPr>
              <w:rStyle w:val="PlaceholderText"/>
              <w:highlight w:val="yellow"/>
            </w:rPr>
            <w:t>Click or tap here to enter text.</w:t>
          </w:r>
        </w:sdtContent>
      </w:sdt>
    </w:p>
    <w:p w14:paraId="26E0C22D" w14:textId="3624D93F" w:rsidR="00B10294" w:rsidRDefault="009A0D8E" w:rsidP="000A0987">
      <w:r>
        <w:rPr>
          <w:noProof/>
        </w:rPr>
        <w:pict w14:anchorId="332D5533">
          <v:rect id="_x0000_i1025" style="width:510.3pt;height:1pt" o:hralign="center" o:hrstd="t" o:hrnoshade="t" o:hr="t" fillcolor="#b35900" stroked="f"/>
        </w:pict>
      </w:r>
    </w:p>
    <w:p w14:paraId="306C9A57" w14:textId="77777777" w:rsidR="009C0FEB" w:rsidRPr="00602B63" w:rsidRDefault="009C0FEB" w:rsidP="009C0FEB">
      <w:r w:rsidRPr="00602B63">
        <w:t xml:space="preserve">Dated: </w:t>
      </w:r>
      <w:sdt>
        <w:sdtPr>
          <w:id w:val="1944954046"/>
          <w:placeholder>
            <w:docPart w:val="46175375A4524ED0B3436614BDF7D259"/>
          </w:placeholder>
          <w:showingPlcHdr/>
          <w:date>
            <w:dateFormat w:val="d/MM/yyyy"/>
            <w:lid w:val="en-NZ"/>
            <w:storeMappedDataAs w:val="dateTime"/>
            <w:calendar w:val="gregorian"/>
          </w:date>
        </w:sdtPr>
        <w:sdtEndPr/>
        <w:sdtContent>
          <w:r w:rsidRPr="00670E4F">
            <w:rPr>
              <w:highlight w:val="yellow"/>
            </w:rPr>
            <w:t>Click or tap to enter a date.</w:t>
          </w:r>
        </w:sdtContent>
      </w:sdt>
    </w:p>
    <w:p w14:paraId="2B6DDAB8" w14:textId="324D831D" w:rsidR="009C0FEB" w:rsidRPr="009C0FEB" w:rsidRDefault="009C0FEB" w:rsidP="009C0FEB">
      <w:r w:rsidRPr="00602B63">
        <w:t xml:space="preserve">Contract number: </w:t>
      </w:r>
      <w:sdt>
        <w:sdtPr>
          <w:alias w:val="Legal to provide contract number"/>
          <w:tag w:val="Legal to provide contract number"/>
          <w:id w:val="-513527263"/>
          <w:placeholder>
            <w:docPart w:val="B15E9214CC374318AA801B8401D99299"/>
          </w:placeholder>
          <w:showingPlcHdr/>
          <w:text/>
        </w:sdtPr>
        <w:sdtEndPr/>
        <w:sdtContent>
          <w:r w:rsidRPr="00670E4F">
            <w:rPr>
              <w:highlight w:val="yellow"/>
            </w:rPr>
            <w:t>Click or tap here to enter text.</w:t>
          </w:r>
        </w:sdtContent>
      </w:sdt>
    </w:p>
    <w:p w14:paraId="37C51C20" w14:textId="23F9DACA" w:rsidR="00296456" w:rsidRDefault="009C0FEB" w:rsidP="00296456">
      <w:pPr>
        <w:pStyle w:val="Heading1"/>
      </w:pPr>
      <w:r>
        <w:t>The parties</w:t>
      </w:r>
    </w:p>
    <w:p w14:paraId="449BF881" w14:textId="77777777" w:rsidR="009C0FEB" w:rsidRPr="00602B63" w:rsidRDefault="009C0FEB" w:rsidP="009C0FEB">
      <w:r w:rsidRPr="00602B63">
        <w:t>Manatū Taonga, Ministry for Culture and Heritage ("the Buyer")</w:t>
      </w:r>
    </w:p>
    <w:p w14:paraId="2E994F8C" w14:textId="77777777" w:rsidR="009C0FEB" w:rsidRPr="00602B63" w:rsidRDefault="009C0FEB" w:rsidP="009C0FEB">
      <w:r w:rsidRPr="00602B63">
        <w:t>And</w:t>
      </w:r>
    </w:p>
    <w:p w14:paraId="4A8D69CD" w14:textId="77777777" w:rsidR="009C0FEB" w:rsidRPr="00602B63" w:rsidRDefault="009A0D8E" w:rsidP="009C0FEB">
      <w:sdt>
        <w:sdtPr>
          <w:alias w:val="Supplier’s legal name, insert NZBN if applicable "/>
          <w:tag w:val="Supplier’s legal name, insert NZBN if applicable "/>
          <w:id w:val="101311561"/>
          <w:placeholder>
            <w:docPart w:val="C5292E0DADFA4246B358CA681B3A1A35"/>
          </w:placeholder>
          <w:showingPlcHdr/>
          <w:text/>
        </w:sdtPr>
        <w:sdtEndPr/>
        <w:sdtContent>
          <w:r w:rsidR="009C0FEB" w:rsidRPr="00670E4F">
            <w:rPr>
              <w:highlight w:val="yellow"/>
            </w:rPr>
            <w:t>Click or tap here to enter text.</w:t>
          </w:r>
        </w:sdtContent>
      </w:sdt>
      <w:r w:rsidR="009C0FEB" w:rsidRPr="00602B63">
        <w:t xml:space="preserve"> (“the Supplier”)</w:t>
      </w:r>
    </w:p>
    <w:p w14:paraId="2E20C34D" w14:textId="77777777" w:rsidR="009C0FEB" w:rsidRDefault="009C0FEB" w:rsidP="009C0FEB">
      <w:bookmarkStart w:id="0" w:name="_Hlk72836496"/>
      <w:r w:rsidRPr="00602B63">
        <w:t>(together, “the Parties”)</w:t>
      </w:r>
    </w:p>
    <w:p w14:paraId="643E2E2E" w14:textId="77777777" w:rsidR="009C0FEB" w:rsidRPr="00602B63" w:rsidRDefault="009C0FEB" w:rsidP="009C0FEB">
      <w:pPr>
        <w:pStyle w:val="Heading1"/>
        <w:rPr>
          <w:rFonts w:eastAsia="Calibri"/>
        </w:rPr>
      </w:pPr>
      <w:r w:rsidRPr="00602B63">
        <w:rPr>
          <w:rFonts w:eastAsia="Calibri"/>
        </w:rPr>
        <w:t>Background:</w:t>
      </w:r>
    </w:p>
    <w:p w14:paraId="407E89FB" w14:textId="77777777" w:rsidR="009C0FEB" w:rsidRPr="000C58BF" w:rsidRDefault="009C0FEB" w:rsidP="009C0FEB">
      <w:pPr>
        <w:pStyle w:val="ListParagraph"/>
        <w:numPr>
          <w:ilvl w:val="0"/>
          <w:numId w:val="7"/>
        </w:numPr>
      </w:pPr>
      <w:r w:rsidRPr="00602B63">
        <w:t xml:space="preserve">This </w:t>
      </w:r>
      <w:r w:rsidRPr="000C58BF">
        <w:t xml:space="preserve">Statement of Work is entered into pursuant to a Master Services Agreement between the parties dated </w:t>
      </w:r>
      <w:sdt>
        <w:sdtPr>
          <w:id w:val="-280345082"/>
          <w:placeholder>
            <w:docPart w:val="2DF0E86D37AC411C88833510117C7BAF"/>
          </w:placeholder>
          <w:showingPlcHdr/>
          <w:date>
            <w:dateFormat w:val="d/MM/yyyy"/>
            <w:lid w:val="en-NZ"/>
            <w:storeMappedDataAs w:val="dateTime"/>
            <w:calendar w:val="gregorian"/>
          </w:date>
        </w:sdtPr>
        <w:sdtEndPr/>
        <w:sdtContent>
          <w:r w:rsidRPr="000C58BF">
            <w:rPr>
              <w:highlight w:val="yellow"/>
            </w:rPr>
            <w:t>Click or tap to enter a date.</w:t>
          </w:r>
        </w:sdtContent>
      </w:sdt>
      <w:r w:rsidRPr="000C58BF">
        <w:t xml:space="preserve"> (“MSA”).</w:t>
      </w:r>
    </w:p>
    <w:p w14:paraId="518031E8" w14:textId="77777777" w:rsidR="009C0FEB" w:rsidRPr="000C58BF" w:rsidRDefault="009C0FEB" w:rsidP="009C0FEB">
      <w:pPr>
        <w:pStyle w:val="ListParagraph"/>
        <w:numPr>
          <w:ilvl w:val="0"/>
          <w:numId w:val="7"/>
        </w:numPr>
      </w:pPr>
      <w:r w:rsidRPr="000C58BF">
        <w:t>The Buyer wishes to engage the Supplier to provide Goods and/or Services as detailed in this Statement of Work.</w:t>
      </w:r>
    </w:p>
    <w:p w14:paraId="7C645873" w14:textId="25739322" w:rsidR="000C58BF" w:rsidRPr="00602B63" w:rsidRDefault="009C0FEB" w:rsidP="000C58BF">
      <w:pPr>
        <w:pStyle w:val="ListParagraph"/>
        <w:numPr>
          <w:ilvl w:val="0"/>
          <w:numId w:val="7"/>
        </w:numPr>
      </w:pPr>
      <w:r w:rsidRPr="00602B63">
        <w:t>The Supplier agrees to perform the Goods and/or Services pursuant to the MSA and as set out in this Statement of Work.</w:t>
      </w:r>
    </w:p>
    <w:tbl>
      <w:tblPr>
        <w:tblStyle w:val="GridTable1Light-Accent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tblCellMar>
        <w:tblLook w:val="0480" w:firstRow="0" w:lastRow="0" w:firstColumn="1" w:lastColumn="0" w:noHBand="0" w:noVBand="1"/>
      </w:tblPr>
      <w:tblGrid>
        <w:gridCol w:w="2965"/>
        <w:gridCol w:w="3976"/>
        <w:gridCol w:w="3224"/>
      </w:tblGrid>
      <w:tr w:rsidR="00D81AD3" w:rsidRPr="00602B63" w14:paraId="704D34E2" w14:textId="77777777" w:rsidTr="000C58BF">
        <w:trPr>
          <w:cantSplit/>
          <w:trHeight w:val="864"/>
        </w:trPr>
        <w:tc>
          <w:tcPr>
            <w:cnfStyle w:val="001000000000" w:firstRow="0" w:lastRow="0" w:firstColumn="1" w:lastColumn="0" w:oddVBand="0" w:evenVBand="0" w:oddHBand="0" w:evenHBand="0" w:firstRowFirstColumn="0" w:firstRowLastColumn="0" w:lastRowFirstColumn="0" w:lastRowLastColumn="0"/>
            <w:tcW w:w="2965" w:type="dxa"/>
            <w:shd w:val="solid" w:color="F9B686" w:fill="F9B686"/>
            <w:vAlign w:val="center"/>
          </w:tcPr>
          <w:p w14:paraId="122B6FEE" w14:textId="77777777" w:rsidR="009C0FEB" w:rsidRPr="00602B63" w:rsidRDefault="009C0FEB" w:rsidP="000C58BF">
            <w:pPr>
              <w:keepNext/>
            </w:pPr>
            <w:r w:rsidRPr="00602B63">
              <w:lastRenderedPageBreak/>
              <w:t>Duration</w:t>
            </w:r>
            <w:r w:rsidRPr="00602B63">
              <w:rPr>
                <w:vertAlign w:val="superscript"/>
              </w:rPr>
              <w:footnoteReference w:id="1"/>
            </w:r>
          </w:p>
        </w:tc>
        <w:tc>
          <w:tcPr>
            <w:tcW w:w="3976" w:type="dxa"/>
            <w:shd w:val="solid" w:color="F9B686" w:fill="auto"/>
            <w:vAlign w:val="center"/>
          </w:tcPr>
          <w:p w14:paraId="2771C46B" w14:textId="205772A3" w:rsidR="009C0FEB" w:rsidRPr="00602B63" w:rsidRDefault="009C0FEB" w:rsidP="000C58BF">
            <w:pPr>
              <w:keepNext/>
              <w:cnfStyle w:val="000000000000" w:firstRow="0" w:lastRow="0" w:firstColumn="0" w:lastColumn="0" w:oddVBand="0" w:evenVBand="0" w:oddHBand="0" w:evenHBand="0" w:firstRowFirstColumn="0" w:firstRowLastColumn="0" w:lastRowFirstColumn="0" w:lastRowLastColumn="0"/>
              <w:rPr>
                <w:b/>
              </w:rPr>
            </w:pPr>
            <w:r w:rsidRPr="00602B63">
              <w:rPr>
                <w:b/>
              </w:rPr>
              <w:t xml:space="preserve">Start Date: </w:t>
            </w:r>
            <w:r w:rsidR="00D81AD3">
              <w:rPr>
                <w:b/>
              </w:rPr>
              <w:br/>
            </w:r>
            <w:sdt>
              <w:sdtPr>
                <w:rPr>
                  <w:b/>
                </w:rPr>
                <w:id w:val="-606574433"/>
                <w:placeholder>
                  <w:docPart w:val="F7E3C233733B406FB36EB0AF2B9721B1"/>
                </w:placeholder>
                <w:showingPlcHdr/>
                <w:date>
                  <w:dateFormat w:val="d/MM/yyyy"/>
                  <w:lid w:val="en-NZ"/>
                  <w:storeMappedDataAs w:val="dateTime"/>
                  <w:calendar w:val="gregorian"/>
                </w:date>
              </w:sdtPr>
              <w:sdtEndPr/>
              <w:sdtContent>
                <w:r w:rsidRPr="00670E4F">
                  <w:rPr>
                    <w:highlight w:val="yellow"/>
                  </w:rPr>
                  <w:t>Click or tap to enter a date.</w:t>
                </w:r>
              </w:sdtContent>
            </w:sdt>
          </w:p>
        </w:tc>
        <w:tc>
          <w:tcPr>
            <w:tcW w:w="3224" w:type="dxa"/>
            <w:shd w:val="solid" w:color="F9B686" w:fill="auto"/>
            <w:vAlign w:val="center"/>
          </w:tcPr>
          <w:p w14:paraId="5289173C" w14:textId="539BF01D" w:rsidR="009C0FEB" w:rsidRPr="00602B63" w:rsidRDefault="009C0FEB" w:rsidP="000C58BF">
            <w:pPr>
              <w:keepNext/>
              <w:ind w:right="-449"/>
              <w:cnfStyle w:val="000000000000" w:firstRow="0" w:lastRow="0" w:firstColumn="0" w:lastColumn="0" w:oddVBand="0" w:evenVBand="0" w:oddHBand="0" w:evenHBand="0" w:firstRowFirstColumn="0" w:firstRowLastColumn="0" w:lastRowFirstColumn="0" w:lastRowLastColumn="0"/>
              <w:rPr>
                <w:b/>
              </w:rPr>
            </w:pPr>
            <w:r w:rsidRPr="00602B63">
              <w:rPr>
                <w:b/>
              </w:rPr>
              <w:t xml:space="preserve">End Date: </w:t>
            </w:r>
            <w:r w:rsidR="00D81AD3">
              <w:rPr>
                <w:b/>
              </w:rPr>
              <w:br/>
            </w:r>
            <w:sdt>
              <w:sdtPr>
                <w:rPr>
                  <w:b/>
                </w:rPr>
                <w:id w:val="1456138240"/>
                <w:placeholder>
                  <w:docPart w:val="F7E3C233733B406FB36EB0AF2B9721B1"/>
                </w:placeholder>
                <w:showingPlcHdr/>
                <w:date>
                  <w:dateFormat w:val="d/MM/yyyy"/>
                  <w:lid w:val="en-NZ"/>
                  <w:storeMappedDataAs w:val="dateTime"/>
                  <w:calendar w:val="gregorian"/>
                </w:date>
              </w:sdtPr>
              <w:sdtEndPr/>
              <w:sdtContent>
                <w:r w:rsidRPr="00670E4F">
                  <w:rPr>
                    <w:highlight w:val="yellow"/>
                  </w:rPr>
                  <w:t>Click or tap to enter a date.</w:t>
                </w:r>
              </w:sdtContent>
            </w:sdt>
          </w:p>
        </w:tc>
      </w:tr>
      <w:tr w:rsidR="009C0FEB" w:rsidRPr="00602B63" w14:paraId="7B9EEECB" w14:textId="77777777" w:rsidTr="000C58BF">
        <w:trPr>
          <w:cantSplit/>
        </w:trPr>
        <w:tc>
          <w:tcPr>
            <w:cnfStyle w:val="001000000000" w:firstRow="0" w:lastRow="0" w:firstColumn="1" w:lastColumn="0" w:oddVBand="0" w:evenVBand="0" w:oddHBand="0" w:evenHBand="0" w:firstRowFirstColumn="0" w:firstRowLastColumn="0" w:lastRowFirstColumn="0" w:lastRowLastColumn="0"/>
            <w:tcW w:w="2965" w:type="dxa"/>
          </w:tcPr>
          <w:p w14:paraId="5CF2A501" w14:textId="77777777" w:rsidR="009C0FEB" w:rsidRPr="00602B63" w:rsidRDefault="009C0FEB" w:rsidP="000C58BF">
            <w:pPr>
              <w:keepNext/>
              <w:rPr>
                <w:lang w:val="en-AU"/>
              </w:rPr>
            </w:pPr>
            <w:r w:rsidRPr="00602B63">
              <w:rPr>
                <w:lang w:val="en-AU"/>
              </w:rPr>
              <w:t>Professional Indemnity Insurance (clause 19.1)</w:t>
            </w:r>
          </w:p>
          <w:p w14:paraId="63B10E93" w14:textId="77777777" w:rsidR="009C0FEB" w:rsidRPr="0039058E" w:rsidRDefault="009C0FEB" w:rsidP="000C58BF">
            <w:pPr>
              <w:keepNext/>
              <w:rPr>
                <w:color w:val="B35900"/>
              </w:rPr>
            </w:pPr>
            <w:r w:rsidRPr="0039058E">
              <w:rPr>
                <w:color w:val="B35900"/>
              </w:rPr>
              <w:t xml:space="preserve">If it doesn’t apply – insert not applicable – do not delete this </w:t>
            </w:r>
            <w:proofErr w:type="gramStart"/>
            <w:r w:rsidRPr="0039058E">
              <w:rPr>
                <w:color w:val="B35900"/>
              </w:rPr>
              <w:t>field</w:t>
            </w:r>
            <w:proofErr w:type="gramEnd"/>
          </w:p>
          <w:p w14:paraId="1A88F6DF" w14:textId="77777777" w:rsidR="009C0FEB" w:rsidRPr="00602B63" w:rsidRDefault="009C0FEB" w:rsidP="000C58BF">
            <w:pPr>
              <w:keepNext/>
            </w:pPr>
          </w:p>
        </w:tc>
        <w:tc>
          <w:tcPr>
            <w:tcW w:w="3976" w:type="dxa"/>
          </w:tcPr>
          <w:p w14:paraId="137377D8" w14:textId="528F19C0" w:rsidR="009C0FEB" w:rsidRPr="000C58BF" w:rsidRDefault="009C0FEB" w:rsidP="000C58BF">
            <w:pPr>
              <w:keepNext/>
              <w:cnfStyle w:val="000000000000" w:firstRow="0" w:lastRow="0" w:firstColumn="0" w:lastColumn="0" w:oddVBand="0" w:evenVBand="0" w:oddHBand="0" w:evenHBand="0" w:firstRowFirstColumn="0" w:firstRowLastColumn="0" w:lastRowFirstColumn="0" w:lastRowLastColumn="0"/>
            </w:pPr>
            <w:r w:rsidRPr="000C58BF">
              <w:t xml:space="preserve">It is preferred to have $2 million </w:t>
            </w:r>
            <w:r w:rsidR="000C58BF" w:rsidRPr="000C58BF">
              <w:t>but, on a case</w:t>
            </w:r>
            <w:r w:rsidRPr="000C58BF">
              <w:t xml:space="preserve">-by-case basis we may consider another amount, </w:t>
            </w:r>
            <w:r w:rsidR="000C58BF" w:rsidRPr="000C58BF">
              <w:t>e.g.,</w:t>
            </w:r>
            <w:r w:rsidRPr="000C58BF">
              <w:t xml:space="preserve"> three or five times the value of the contract.</w:t>
            </w:r>
          </w:p>
        </w:tc>
        <w:tc>
          <w:tcPr>
            <w:tcW w:w="3224" w:type="dxa"/>
          </w:tcPr>
          <w:p w14:paraId="4FC96119" w14:textId="77777777" w:rsidR="009C0FEB" w:rsidRPr="00602B63" w:rsidRDefault="009C0FEB" w:rsidP="000C58BF">
            <w:pPr>
              <w:keepNext/>
              <w:ind w:right="-449"/>
              <w:cnfStyle w:val="000000000000" w:firstRow="0" w:lastRow="0" w:firstColumn="0" w:lastColumn="0" w:oddVBand="0" w:evenVBand="0" w:oddHBand="0" w:evenHBand="0" w:firstRowFirstColumn="0" w:firstRowLastColumn="0" w:lastRowFirstColumn="0" w:lastRowLastColumn="0"/>
            </w:pPr>
            <w:r w:rsidRPr="00602B63">
              <w:t xml:space="preserve">Amount: </w:t>
            </w:r>
            <w:sdt>
              <w:sdtPr>
                <w:id w:val="1412893380"/>
                <w:placeholder>
                  <w:docPart w:val="65C56F9C926D4CDBA4EF9BF418675A8B"/>
                </w:placeholder>
                <w:showingPlcHdr/>
                <w:text/>
              </w:sdtPr>
              <w:sdtEndPr/>
              <w:sdtContent>
                <w:r w:rsidRPr="00670E4F">
                  <w:rPr>
                    <w:highlight w:val="yellow"/>
                  </w:rPr>
                  <w:t>Click or tap here to enter text.</w:t>
                </w:r>
              </w:sdtContent>
            </w:sdt>
          </w:p>
        </w:tc>
      </w:tr>
    </w:tbl>
    <w:p w14:paraId="2FC873B6" w14:textId="77777777" w:rsidR="009C0FEB" w:rsidRPr="00602B63" w:rsidRDefault="009C0FEB" w:rsidP="009C0FEB"/>
    <w:bookmarkEnd w:id="0"/>
    <w:p w14:paraId="4E09F153" w14:textId="77777777" w:rsidR="00D81AD3" w:rsidRPr="00602B63" w:rsidRDefault="00D81AD3" w:rsidP="00D81AD3">
      <w:pPr>
        <w:pStyle w:val="Heading1"/>
        <w:rPr>
          <w:rFonts w:eastAsia="Times New Roman"/>
          <w:bCs/>
        </w:rPr>
      </w:pPr>
      <w:r w:rsidRPr="00602B63">
        <w:rPr>
          <w:rFonts w:eastAsia="Calibri"/>
        </w:rPr>
        <w:t>The Parties agree</w:t>
      </w:r>
      <w:r w:rsidRPr="00602B63">
        <w:rPr>
          <w:rFonts w:eastAsia="Calibri"/>
          <w:bCs/>
        </w:rPr>
        <w:t xml:space="preserve"> </w:t>
      </w:r>
      <w:r w:rsidRPr="00602B63">
        <w:rPr>
          <w:rFonts w:eastAsia="Calibri"/>
        </w:rPr>
        <w:t>the following</w:t>
      </w:r>
      <w:r w:rsidRPr="00602B63">
        <w:rPr>
          <w:rFonts w:eastAsia="Times New Roman"/>
        </w:rPr>
        <w:t>:</w:t>
      </w:r>
    </w:p>
    <w:p w14:paraId="6E7BE54D" w14:textId="77777777" w:rsidR="00D81AD3" w:rsidRPr="00602B63" w:rsidRDefault="00D81AD3" w:rsidP="00D81AD3">
      <w:pPr>
        <w:pStyle w:val="ListParagraph"/>
        <w:numPr>
          <w:ilvl w:val="0"/>
          <w:numId w:val="10"/>
        </w:numPr>
      </w:pPr>
      <w:r w:rsidRPr="00602B63">
        <w:t>This Statement of Work is incorporated into and forms Schedule 2 of the MSA.</w:t>
      </w:r>
    </w:p>
    <w:p w14:paraId="2218A73F" w14:textId="77777777" w:rsidR="00D81AD3" w:rsidRPr="00602B63" w:rsidRDefault="00D81AD3" w:rsidP="00D81AD3">
      <w:pPr>
        <w:pStyle w:val="ListParagraph"/>
        <w:numPr>
          <w:ilvl w:val="0"/>
          <w:numId w:val="10"/>
        </w:numPr>
      </w:pPr>
      <w:r w:rsidRPr="00602B63">
        <w:t>Words have the same meaning when used in this Statement of Work as defined in the MSA.</w:t>
      </w:r>
    </w:p>
    <w:p w14:paraId="26D4E17F" w14:textId="77777777" w:rsidR="00D81AD3" w:rsidRPr="00602B63" w:rsidRDefault="00D81AD3" w:rsidP="00D81AD3">
      <w:pPr>
        <w:pStyle w:val="ListParagraph"/>
        <w:numPr>
          <w:ilvl w:val="0"/>
          <w:numId w:val="10"/>
        </w:numPr>
      </w:pPr>
      <w:r w:rsidRPr="00602B63">
        <w:t>If there is any conflict between this Statement of Work and the MSA then the terms of this Statement of Work shall take precedence.</w:t>
      </w:r>
    </w:p>
    <w:p w14:paraId="658F6FB8" w14:textId="739AB663" w:rsidR="00D81AD3" w:rsidRPr="00602B63" w:rsidRDefault="00D81AD3" w:rsidP="00D81AD3">
      <w:pPr>
        <w:pStyle w:val="Heading1"/>
        <w:rPr>
          <w:rFonts w:eastAsia="Calibri"/>
          <w:bCs/>
        </w:rPr>
      </w:pPr>
      <w:bookmarkStart w:id="1" w:name="_Hlk72844381"/>
      <w:r>
        <w:rPr>
          <w:rFonts w:eastAsia="Calibri"/>
        </w:rPr>
        <w:t>1.</w:t>
      </w:r>
      <w:r w:rsidRPr="00602B63">
        <w:rPr>
          <w:rFonts w:eastAsia="Calibri"/>
        </w:rPr>
        <w:tab/>
        <w:t>Goods and/or Services</w:t>
      </w:r>
      <w:bookmarkEnd w:id="1"/>
    </w:p>
    <w:p w14:paraId="4ABDE3B9" w14:textId="77777777" w:rsidR="00D81AD3" w:rsidRPr="00602B63" w:rsidRDefault="00D81AD3" w:rsidP="0039058E">
      <w:r w:rsidRPr="00602B63">
        <w:t>A summary of the following Goods and Services the Supplier shall provide:</w:t>
      </w:r>
    </w:p>
    <w:p w14:paraId="71D6100A" w14:textId="77777777" w:rsidR="00D81AD3" w:rsidRPr="00024AC0" w:rsidRDefault="00D81AD3" w:rsidP="0039058E">
      <w:pPr>
        <w:ind w:left="720" w:hanging="720"/>
      </w:pPr>
      <w:r w:rsidRPr="00A0653F">
        <w:rPr>
          <w:b/>
          <w:bCs/>
        </w:rPr>
        <w:t>1.1</w:t>
      </w:r>
      <w:r w:rsidRPr="00024AC0">
        <w:t xml:space="preserve"> </w:t>
      </w:r>
      <w:r w:rsidRPr="00024AC0">
        <w:tab/>
        <w:t xml:space="preserve">Under the Protected Objects Act 1975 (the Act), the Crown is the prima facie owner of all Newly Found Taonga Tūturu. Section 11(4)(i) of the Act requires the Chief Executive of the Ministry for Culture and Heritage to provide for the examination of Newly Found Taonga Tūturu, its care, its recording, and its custody on such conditions as the Chief Executive of the Ministry for Culture and Heritage (the Buyer) sees fit. As part of this obligation, the Buyer pays for the conservation treatment of Newly Found Taonga Tūturu. </w:t>
      </w:r>
    </w:p>
    <w:p w14:paraId="3C3235B0" w14:textId="77777777" w:rsidR="00D81AD3" w:rsidRPr="000C58BF" w:rsidRDefault="00D81AD3" w:rsidP="0039058E">
      <w:pPr>
        <w:ind w:left="720" w:hanging="720"/>
      </w:pPr>
      <w:r w:rsidRPr="00A0653F">
        <w:rPr>
          <w:b/>
          <w:bCs/>
        </w:rPr>
        <w:t>1.2</w:t>
      </w:r>
      <w:r w:rsidRPr="00024AC0">
        <w:tab/>
      </w:r>
      <w:r w:rsidRPr="00602B63">
        <w:t xml:space="preserve">Taonga Tūturu (described in cl. 1.4 of this Statement of Work) was </w:t>
      </w:r>
      <w:sdt>
        <w:sdtPr>
          <w:rPr>
            <w:highlight w:val="yellow"/>
          </w:rPr>
          <w:id w:val="569319892"/>
          <w:placeholder>
            <w:docPart w:val="04ACC5FD0E4B423AA1BA94641DB949B8"/>
          </w:placeholder>
          <w:text/>
        </w:sdtPr>
        <w:sdtEndPr/>
        <w:sdtContent>
          <w:r>
            <w:rPr>
              <w:highlight w:val="yellow"/>
            </w:rPr>
            <w:t>Describe Background</w:t>
          </w:r>
        </w:sdtContent>
      </w:sdt>
      <w:r w:rsidRPr="00602B63">
        <w:t xml:space="preserve">. The Buyer was notified in </w:t>
      </w:r>
      <w:sdt>
        <w:sdtPr>
          <w:rPr>
            <w:highlight w:val="yellow"/>
          </w:rPr>
          <w:id w:val="24756693"/>
          <w:placeholder>
            <w:docPart w:val="5403D7DF25F14D46BBEAFB117DEF743D"/>
          </w:placeholder>
          <w:showingPlcHdr/>
          <w:text/>
        </w:sdtPr>
        <w:sdtEndPr/>
        <w:sdtContent>
          <w:r w:rsidRPr="000C58BF">
            <w:rPr>
              <w:highlight w:val="yellow"/>
            </w:rPr>
            <w:t>Click or tap here to enter text.</w:t>
          </w:r>
        </w:sdtContent>
      </w:sdt>
      <w:r w:rsidRPr="000C58BF">
        <w:t xml:space="preserve"> and it was assessed that conservation treatment would need to be provided as per cl. 1.1 of this Statement of Work.  </w:t>
      </w:r>
      <w:r w:rsidRPr="000C58BF">
        <w:tab/>
      </w:r>
    </w:p>
    <w:p w14:paraId="6D4263B2" w14:textId="6D5F2A79" w:rsidR="00D81AD3" w:rsidRPr="00602B63" w:rsidRDefault="00D81AD3" w:rsidP="0039058E">
      <w:pPr>
        <w:ind w:left="720" w:hanging="720"/>
        <w:rPr>
          <w:u w:val="single"/>
        </w:rPr>
      </w:pPr>
      <w:r w:rsidRPr="000C58BF">
        <w:rPr>
          <w:b/>
          <w:bCs/>
        </w:rPr>
        <w:t>1.3</w:t>
      </w:r>
      <w:r w:rsidRPr="000C58BF">
        <w:rPr>
          <w:b/>
          <w:bCs/>
        </w:rPr>
        <w:tab/>
      </w:r>
      <w:r w:rsidRPr="000C58BF">
        <w:t xml:space="preserve">The Supplier has initiated Conservation Care for the </w:t>
      </w:r>
      <w:sdt>
        <w:sdtPr>
          <w:rPr>
            <w:highlight w:val="yellow"/>
          </w:rPr>
          <w:id w:val="-2022775484"/>
          <w:placeholder>
            <w:docPart w:val="B4ACDC330DF845B29049BAA23DD0997E"/>
          </w:placeholder>
          <w:showingPlcHdr/>
          <w:text/>
        </w:sdtPr>
        <w:sdtEndPr/>
        <w:sdtContent>
          <w:r w:rsidRPr="000C58BF">
            <w:rPr>
              <w:highlight w:val="yellow"/>
            </w:rPr>
            <w:t>Click or tap here to enter text.</w:t>
          </w:r>
        </w:sdtContent>
      </w:sdt>
      <w:r w:rsidRPr="000C58BF">
        <w:t xml:space="preserve"> Conservation Project (the Project) and will continue Conservation Care until End-of-Treatment. ‘The Project’ is defined as servicing all the deliverables in Section 2 </w:t>
      </w:r>
      <w:r w:rsidRPr="00602B63">
        <w:t xml:space="preserve">of this Statement of Work. </w:t>
      </w:r>
      <w:hyperlink w:anchor="_Appendix_1:_Status" w:history="1">
        <w:r w:rsidRPr="000A4C28">
          <w:rPr>
            <w:rStyle w:val="Hyperlink"/>
          </w:rPr>
          <w:t>Appendix 1</w:t>
        </w:r>
      </w:hyperlink>
      <w:r w:rsidRPr="000A4C28">
        <w:t xml:space="preserve"> of this Statement of Work are Status Reports submitted by The Supplier to The Buyer regarding the initiation and administration of Services.</w:t>
      </w:r>
    </w:p>
    <w:p w14:paraId="33970B5F" w14:textId="26F79DCD" w:rsidR="009C0FEB" w:rsidRDefault="00D81AD3" w:rsidP="00882F72">
      <w:pPr>
        <w:ind w:left="709" w:hanging="709"/>
      </w:pPr>
      <w:r w:rsidRPr="00A0653F">
        <w:rPr>
          <w:b/>
          <w:bCs/>
        </w:rPr>
        <w:lastRenderedPageBreak/>
        <w:t>1.4</w:t>
      </w:r>
      <w:r w:rsidRPr="00024AC0">
        <w:tab/>
      </w:r>
      <w:r w:rsidRPr="000C58BF">
        <w:t xml:space="preserve">The </w:t>
      </w:r>
      <w:sdt>
        <w:sdtPr>
          <w:id w:val="1743989641"/>
          <w:placeholder>
            <w:docPart w:val="B807DB742C35431AA0D41604962A9F7A"/>
          </w:placeholder>
          <w:showingPlcHdr/>
          <w:text/>
        </w:sdtPr>
        <w:sdtEndPr/>
        <w:sdtContent>
          <w:r w:rsidRPr="000C58BF">
            <w:rPr>
              <w:highlight w:val="yellow"/>
            </w:rPr>
            <w:t>Click or tap here to enter text.</w:t>
          </w:r>
        </w:sdtContent>
      </w:sdt>
      <w:r w:rsidRPr="000C58BF">
        <w:t xml:space="preserve"> Conservation Project inventory (as of </w:t>
      </w:r>
      <w:sdt>
        <w:sdtPr>
          <w:rPr>
            <w:highlight w:val="yellow"/>
          </w:rPr>
          <w:id w:val="-1270232552"/>
          <w:placeholder>
            <w:docPart w:val="0DE2781901BF4A89BC7FF920BAC5F442"/>
          </w:placeholder>
          <w:showingPlcHdr/>
          <w:date>
            <w:dateFormat w:val="d/MM/yyyy"/>
            <w:lid w:val="en-NZ"/>
            <w:storeMappedDataAs w:val="dateTime"/>
            <w:calendar w:val="gregorian"/>
          </w:date>
        </w:sdtPr>
        <w:sdtEndPr/>
        <w:sdtContent>
          <w:r w:rsidRPr="000C58BF">
            <w:rPr>
              <w:highlight w:val="yellow"/>
            </w:rPr>
            <w:t>Click or tap to enter a date.</w:t>
          </w:r>
        </w:sdtContent>
      </w:sdt>
      <w:r w:rsidRPr="000C58BF">
        <w:t>) includes:</w:t>
      </w:r>
    </w:p>
    <w:tbl>
      <w:tblPr>
        <w:tblStyle w:val="GridTable1Light-Accent21"/>
        <w:tblW w:w="101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tblCellMar>
        <w:tblLook w:val="0480" w:firstRow="0" w:lastRow="0" w:firstColumn="1" w:lastColumn="0" w:noHBand="0" w:noVBand="1"/>
      </w:tblPr>
      <w:tblGrid>
        <w:gridCol w:w="2965"/>
        <w:gridCol w:w="7200"/>
      </w:tblGrid>
      <w:tr w:rsidR="0039058E" w:rsidRPr="00602B63" w14:paraId="08E2CB66" w14:textId="77777777" w:rsidTr="0039058E">
        <w:trPr>
          <w:trHeight w:val="644"/>
        </w:trPr>
        <w:tc>
          <w:tcPr>
            <w:cnfStyle w:val="001000000000" w:firstRow="0" w:lastRow="0" w:firstColumn="1" w:lastColumn="0" w:oddVBand="0" w:evenVBand="0" w:oddHBand="0" w:evenHBand="0" w:firstRowFirstColumn="0" w:firstRowLastColumn="0" w:lastRowFirstColumn="0" w:lastRowLastColumn="0"/>
            <w:tcW w:w="2965" w:type="dxa"/>
            <w:shd w:val="solid" w:color="F9B686" w:fill="F9B686"/>
            <w:vAlign w:val="center"/>
          </w:tcPr>
          <w:p w14:paraId="70FC28C2" w14:textId="187DFD8A" w:rsidR="0039058E" w:rsidRPr="00602B63" w:rsidRDefault="0039058E" w:rsidP="000C58BF">
            <w:pPr>
              <w:keepNext/>
            </w:pPr>
            <w:r>
              <w:t>Z number</w:t>
            </w:r>
          </w:p>
        </w:tc>
        <w:tc>
          <w:tcPr>
            <w:tcW w:w="7200" w:type="dxa"/>
            <w:shd w:val="solid" w:color="F9B686" w:fill="auto"/>
            <w:vAlign w:val="center"/>
          </w:tcPr>
          <w:p w14:paraId="14B48A1F" w14:textId="22DFD7F4" w:rsidR="0039058E" w:rsidRPr="00602B63" w:rsidRDefault="0039058E" w:rsidP="000C58BF">
            <w:pPr>
              <w:keepNext/>
              <w:cnfStyle w:val="000000000000" w:firstRow="0" w:lastRow="0" w:firstColumn="0" w:lastColumn="0" w:oddVBand="0" w:evenVBand="0" w:oddHBand="0" w:evenHBand="0" w:firstRowFirstColumn="0" w:firstRowLastColumn="0" w:lastRowFirstColumn="0" w:lastRowLastColumn="0"/>
              <w:rPr>
                <w:b/>
              </w:rPr>
            </w:pPr>
            <w:r>
              <w:rPr>
                <w:b/>
              </w:rPr>
              <w:t>Description</w:t>
            </w:r>
          </w:p>
        </w:tc>
      </w:tr>
      <w:tr w:rsidR="0039058E" w:rsidRPr="00602B63" w14:paraId="4239647D" w14:textId="77777777" w:rsidTr="0039058E">
        <w:trPr>
          <w:trHeight w:val="432"/>
        </w:trPr>
        <w:tc>
          <w:tcPr>
            <w:cnfStyle w:val="001000000000" w:firstRow="0" w:lastRow="0" w:firstColumn="1" w:lastColumn="0" w:oddVBand="0" w:evenVBand="0" w:oddHBand="0" w:evenHBand="0" w:firstRowFirstColumn="0" w:firstRowLastColumn="0" w:lastRowFirstColumn="0" w:lastRowLastColumn="0"/>
            <w:tcW w:w="2965" w:type="dxa"/>
          </w:tcPr>
          <w:p w14:paraId="63F1B06F" w14:textId="7C1564E9" w:rsidR="0039058E" w:rsidRPr="0039058E" w:rsidRDefault="0039058E" w:rsidP="000C58BF">
            <w:pPr>
              <w:keepNext/>
              <w:rPr>
                <w:b w:val="0"/>
                <w:bCs w:val="0"/>
              </w:rPr>
            </w:pPr>
          </w:p>
        </w:tc>
        <w:tc>
          <w:tcPr>
            <w:tcW w:w="7200" w:type="dxa"/>
          </w:tcPr>
          <w:p w14:paraId="4A0A8723" w14:textId="2D9F0CAC" w:rsidR="0039058E" w:rsidRPr="0039058E" w:rsidRDefault="0039058E" w:rsidP="000C58BF">
            <w:pPr>
              <w:keepNext/>
              <w:cnfStyle w:val="000000000000" w:firstRow="0" w:lastRow="0" w:firstColumn="0" w:lastColumn="0" w:oddVBand="0" w:evenVBand="0" w:oddHBand="0" w:evenHBand="0" w:firstRowFirstColumn="0" w:firstRowLastColumn="0" w:lastRowFirstColumn="0" w:lastRowLastColumn="0"/>
            </w:pPr>
          </w:p>
        </w:tc>
      </w:tr>
      <w:tr w:rsidR="0039058E" w:rsidRPr="00602B63" w14:paraId="25A669EF" w14:textId="77777777" w:rsidTr="0039058E">
        <w:trPr>
          <w:trHeight w:val="432"/>
        </w:trPr>
        <w:tc>
          <w:tcPr>
            <w:cnfStyle w:val="001000000000" w:firstRow="0" w:lastRow="0" w:firstColumn="1" w:lastColumn="0" w:oddVBand="0" w:evenVBand="0" w:oddHBand="0" w:evenHBand="0" w:firstRowFirstColumn="0" w:firstRowLastColumn="0" w:lastRowFirstColumn="0" w:lastRowLastColumn="0"/>
            <w:tcW w:w="2965" w:type="dxa"/>
          </w:tcPr>
          <w:p w14:paraId="119DBBC9" w14:textId="77777777" w:rsidR="0039058E" w:rsidRPr="0039058E" w:rsidRDefault="0039058E" w:rsidP="000C58BF">
            <w:pPr>
              <w:keepNext/>
              <w:rPr>
                <w:b w:val="0"/>
                <w:bCs w:val="0"/>
                <w:color w:val="C45911"/>
              </w:rPr>
            </w:pPr>
          </w:p>
        </w:tc>
        <w:tc>
          <w:tcPr>
            <w:tcW w:w="7200" w:type="dxa"/>
          </w:tcPr>
          <w:p w14:paraId="6B39DB7E" w14:textId="77777777" w:rsidR="0039058E" w:rsidRPr="0039058E" w:rsidRDefault="0039058E" w:rsidP="000C58BF">
            <w:pPr>
              <w:keepNext/>
              <w:cnfStyle w:val="000000000000" w:firstRow="0" w:lastRow="0" w:firstColumn="0" w:lastColumn="0" w:oddVBand="0" w:evenVBand="0" w:oddHBand="0" w:evenHBand="0" w:firstRowFirstColumn="0" w:firstRowLastColumn="0" w:lastRowFirstColumn="0" w:lastRowLastColumn="0"/>
            </w:pPr>
          </w:p>
        </w:tc>
      </w:tr>
    </w:tbl>
    <w:p w14:paraId="0B7BA98F" w14:textId="1878ED76" w:rsidR="0039058E" w:rsidRPr="00602B63" w:rsidRDefault="0039058E" w:rsidP="002F71EA">
      <w:pPr>
        <w:spacing w:before="360"/>
      </w:pPr>
      <w:r w:rsidRPr="00602B63">
        <w:rPr>
          <w:b/>
          <w:bCs/>
        </w:rPr>
        <w:t>1.</w:t>
      </w:r>
      <w:r w:rsidRPr="00024AC0">
        <w:rPr>
          <w:b/>
          <w:bCs/>
        </w:rPr>
        <w:t>5</w:t>
      </w:r>
      <w:r w:rsidRPr="00024AC0">
        <w:tab/>
      </w:r>
      <w:r w:rsidRPr="00602B63">
        <w:t xml:space="preserve">The Supplier must: </w:t>
      </w:r>
      <w:r w:rsidRPr="00602B63">
        <w:tab/>
      </w:r>
    </w:p>
    <w:p w14:paraId="22248B13" w14:textId="5B4381AD" w:rsidR="0039058E" w:rsidRPr="00024AC0" w:rsidRDefault="0039058E" w:rsidP="002F71EA">
      <w:pPr>
        <w:ind w:left="1701" w:hanging="992"/>
      </w:pPr>
      <w:r w:rsidRPr="00024AC0">
        <w:rPr>
          <w:b/>
          <w:bCs/>
        </w:rPr>
        <w:t>1.5.1</w:t>
      </w:r>
      <w:r w:rsidRPr="00024AC0">
        <w:tab/>
      </w:r>
      <w:r w:rsidRPr="00602B63">
        <w:t xml:space="preserve">Continue to collaborate with the Buyer and liaise and engage with relevant iwi </w:t>
      </w:r>
      <w:proofErr w:type="gramStart"/>
      <w:r w:rsidRPr="00602B63">
        <w:t>authorities</w:t>
      </w:r>
      <w:proofErr w:type="gramEnd"/>
    </w:p>
    <w:p w14:paraId="6EF80D40" w14:textId="5E45345E" w:rsidR="0039058E" w:rsidRPr="00602B63" w:rsidRDefault="0039058E" w:rsidP="002F71EA">
      <w:pPr>
        <w:ind w:left="1701" w:hanging="981"/>
      </w:pPr>
      <w:r w:rsidRPr="00602B63">
        <w:rPr>
          <w:b/>
          <w:bCs/>
        </w:rPr>
        <w:t>1.</w:t>
      </w:r>
      <w:r w:rsidRPr="00024AC0">
        <w:rPr>
          <w:b/>
          <w:bCs/>
        </w:rPr>
        <w:t>5</w:t>
      </w:r>
      <w:r w:rsidRPr="00602B63">
        <w:rPr>
          <w:b/>
          <w:bCs/>
        </w:rPr>
        <w:t xml:space="preserve">.2 </w:t>
      </w:r>
      <w:r>
        <w:rPr>
          <w:b/>
          <w:bCs/>
        </w:rPr>
        <w:tab/>
      </w:r>
      <w:r w:rsidRPr="00602B63">
        <w:t>Provide status updates to the Buyer on the conduction of Deliverables and Milestones as defined in cl 2 of this Statement of Work</w:t>
      </w:r>
    </w:p>
    <w:p w14:paraId="3D2136AD" w14:textId="3B72D760" w:rsidR="0039058E" w:rsidRPr="00602B63" w:rsidRDefault="0039058E" w:rsidP="002F71EA">
      <w:pPr>
        <w:ind w:left="1701" w:hanging="992"/>
      </w:pPr>
      <w:r w:rsidRPr="00602B63">
        <w:rPr>
          <w:b/>
          <w:bCs/>
        </w:rPr>
        <w:t>1.</w:t>
      </w:r>
      <w:r w:rsidRPr="00024AC0">
        <w:rPr>
          <w:b/>
          <w:bCs/>
        </w:rPr>
        <w:t>5</w:t>
      </w:r>
      <w:r w:rsidRPr="00602B63">
        <w:rPr>
          <w:b/>
          <w:bCs/>
        </w:rPr>
        <w:t>.3</w:t>
      </w:r>
      <w:r w:rsidRPr="00602B63">
        <w:t xml:space="preserve"> </w:t>
      </w:r>
      <w:r>
        <w:tab/>
      </w:r>
      <w:r w:rsidRPr="00602B63">
        <w:t xml:space="preserve">Have the necessary knowledge and experience in providing the Services and perform the obligations set out in this Statement of Work with due care, skill, and </w:t>
      </w:r>
      <w:proofErr w:type="gramStart"/>
      <w:r w:rsidRPr="00602B63">
        <w:t>diligence;</w:t>
      </w:r>
      <w:proofErr w:type="gramEnd"/>
      <w:r w:rsidRPr="00602B63">
        <w:tab/>
      </w:r>
    </w:p>
    <w:p w14:paraId="3E3B7060" w14:textId="77777777" w:rsidR="0039058E" w:rsidRPr="00024AC0" w:rsidRDefault="0039058E" w:rsidP="002F71EA">
      <w:pPr>
        <w:ind w:left="1701" w:hanging="981"/>
      </w:pPr>
      <w:r w:rsidRPr="00602B63">
        <w:rPr>
          <w:b/>
          <w:bCs/>
        </w:rPr>
        <w:t>1.</w:t>
      </w:r>
      <w:r w:rsidRPr="00024AC0">
        <w:rPr>
          <w:b/>
          <w:bCs/>
        </w:rPr>
        <w:t>5</w:t>
      </w:r>
      <w:r w:rsidRPr="00602B63">
        <w:rPr>
          <w:b/>
          <w:bCs/>
        </w:rPr>
        <w:t>.3.1</w:t>
      </w:r>
      <w:r w:rsidRPr="00024AC0">
        <w:rPr>
          <w:b/>
          <w:bCs/>
        </w:rPr>
        <w:tab/>
      </w:r>
      <w:r w:rsidRPr="00602B63">
        <w:t xml:space="preserve">To an appropriate professional standard or in accordance with good industry practice as would be expected from a leading expert in the conservation </w:t>
      </w:r>
      <w:proofErr w:type="gramStart"/>
      <w:r w:rsidRPr="00602B63">
        <w:t>industry;</w:t>
      </w:r>
      <w:proofErr w:type="gramEnd"/>
      <w:r w:rsidRPr="00602B63">
        <w:t xml:space="preserve"> </w:t>
      </w:r>
    </w:p>
    <w:p w14:paraId="0952F170" w14:textId="51FA4467" w:rsidR="0039058E" w:rsidRPr="00024AC0" w:rsidRDefault="0039058E" w:rsidP="002F71EA">
      <w:pPr>
        <w:ind w:left="1701" w:hanging="992"/>
      </w:pPr>
      <w:r w:rsidRPr="00602B63">
        <w:rPr>
          <w:b/>
          <w:bCs/>
        </w:rPr>
        <w:t>1.</w:t>
      </w:r>
      <w:r w:rsidRPr="00024AC0">
        <w:rPr>
          <w:b/>
          <w:bCs/>
        </w:rPr>
        <w:t>5</w:t>
      </w:r>
      <w:r w:rsidRPr="00602B63">
        <w:rPr>
          <w:b/>
          <w:bCs/>
        </w:rPr>
        <w:t>.3.2</w:t>
      </w:r>
      <w:r w:rsidR="002F71EA">
        <w:tab/>
      </w:r>
      <w:r w:rsidRPr="00602B63">
        <w:t xml:space="preserve">In a manner that is culturally appropriate to iwi </w:t>
      </w:r>
      <w:proofErr w:type="gramStart"/>
      <w:r w:rsidRPr="00602B63">
        <w:t>Māori;</w:t>
      </w:r>
      <w:proofErr w:type="gramEnd"/>
      <w:r w:rsidRPr="00602B63">
        <w:tab/>
        <w:t xml:space="preserve"> </w:t>
      </w:r>
    </w:p>
    <w:p w14:paraId="4E051201" w14:textId="1032BFDE" w:rsidR="0039058E" w:rsidRPr="00024AC0" w:rsidRDefault="0039058E" w:rsidP="002F71EA">
      <w:pPr>
        <w:ind w:left="1701" w:hanging="992"/>
      </w:pPr>
      <w:r w:rsidRPr="00602B63">
        <w:rPr>
          <w:b/>
          <w:bCs/>
        </w:rPr>
        <w:t>1.</w:t>
      </w:r>
      <w:r w:rsidRPr="00024AC0">
        <w:rPr>
          <w:b/>
          <w:bCs/>
        </w:rPr>
        <w:t>5</w:t>
      </w:r>
      <w:r w:rsidRPr="00602B63">
        <w:rPr>
          <w:b/>
          <w:bCs/>
        </w:rPr>
        <w:t>.3.3</w:t>
      </w:r>
      <w:r w:rsidR="002F71EA">
        <w:rPr>
          <w:b/>
          <w:bCs/>
        </w:rPr>
        <w:tab/>
      </w:r>
      <w:r w:rsidRPr="00602B63">
        <w:t xml:space="preserve">With additional information provided by the Supplier at the Buyer’s request within a reasonable </w:t>
      </w:r>
      <w:proofErr w:type="gramStart"/>
      <w:r w:rsidRPr="00602B63">
        <w:t>timeframe;</w:t>
      </w:r>
      <w:proofErr w:type="gramEnd"/>
      <w:r w:rsidRPr="00602B63">
        <w:tab/>
      </w:r>
    </w:p>
    <w:p w14:paraId="4C578FF3" w14:textId="2618991C" w:rsidR="0039058E" w:rsidRPr="002F71EA" w:rsidRDefault="0039058E" w:rsidP="002F71EA">
      <w:pPr>
        <w:ind w:left="1701" w:hanging="992"/>
      </w:pPr>
      <w:r w:rsidRPr="00602B63">
        <w:rPr>
          <w:b/>
          <w:bCs/>
        </w:rPr>
        <w:t>1.</w:t>
      </w:r>
      <w:r w:rsidRPr="00024AC0">
        <w:rPr>
          <w:b/>
          <w:bCs/>
        </w:rPr>
        <w:t>5</w:t>
      </w:r>
      <w:r w:rsidRPr="00602B63">
        <w:rPr>
          <w:b/>
          <w:bCs/>
        </w:rPr>
        <w:t>.3.4</w:t>
      </w:r>
      <w:r w:rsidRPr="00602B63">
        <w:rPr>
          <w:b/>
          <w:bCs/>
        </w:rPr>
        <w:tab/>
      </w:r>
      <w:r w:rsidRPr="00602B63">
        <w:t>Provide all equipment and resources necessary unless otherwise stated in the resources section of this Statement of Work.</w:t>
      </w:r>
      <w:r w:rsidRPr="00602B63">
        <w:tab/>
      </w:r>
    </w:p>
    <w:p w14:paraId="1183F588" w14:textId="7315CAF9" w:rsidR="0039058E" w:rsidRPr="002F71EA" w:rsidRDefault="0039058E" w:rsidP="002F71EA">
      <w:pPr>
        <w:ind w:left="709" w:hanging="709"/>
      </w:pPr>
      <w:r w:rsidRPr="002F71EA">
        <w:rPr>
          <w:b/>
          <w:bCs/>
        </w:rPr>
        <w:t>1.6</w:t>
      </w:r>
      <w:r w:rsidR="002F71EA" w:rsidRPr="002F71EA">
        <w:tab/>
      </w:r>
      <w:r w:rsidRPr="002F71EA">
        <w:t xml:space="preserve">The Primary Conservator for this project is </w:t>
      </w:r>
      <w:sdt>
        <w:sdtPr>
          <w:rPr>
            <w:highlight w:val="yellow"/>
          </w:rPr>
          <w:id w:val="1717620492"/>
          <w:placeholder>
            <w:docPart w:val="AAFDFA5D89C14AC8ABEB2893BD5C554E"/>
          </w:placeholder>
          <w:showingPlcHdr/>
          <w:text/>
        </w:sdtPr>
        <w:sdtEndPr/>
        <w:sdtContent>
          <w:r w:rsidRPr="002F71EA">
            <w:rPr>
              <w:highlight w:val="yellow"/>
            </w:rPr>
            <w:t>Click or tap here to enter text.</w:t>
          </w:r>
        </w:sdtContent>
      </w:sdt>
      <w:r w:rsidRPr="002F71EA">
        <w:t>. Primary Conservator is defined as the responsible leader of the project and ensuring the delivery of Services in this Statement of Work.</w:t>
      </w:r>
      <w:r w:rsidRPr="002F71EA">
        <w:tab/>
        <w:t xml:space="preserve"> </w:t>
      </w:r>
    </w:p>
    <w:p w14:paraId="0E6F1FDA" w14:textId="71D880BD" w:rsidR="0039058E" w:rsidRPr="00602B63" w:rsidRDefault="0039058E" w:rsidP="002F71EA">
      <w:pPr>
        <w:ind w:left="709" w:hanging="709"/>
      </w:pPr>
      <w:r w:rsidRPr="002F71EA">
        <w:rPr>
          <w:b/>
          <w:bCs/>
        </w:rPr>
        <w:t>1.7</w:t>
      </w:r>
      <w:r w:rsidRPr="002F71EA">
        <w:tab/>
        <w:t xml:space="preserve">The Secondary Conservator for this project is </w:t>
      </w:r>
      <w:sdt>
        <w:sdtPr>
          <w:rPr>
            <w:highlight w:val="yellow"/>
          </w:rPr>
          <w:id w:val="1479426617"/>
          <w:placeholder>
            <w:docPart w:val="50A54A2D497046B883E6B8ED4296D49B"/>
          </w:placeholder>
          <w:showingPlcHdr/>
          <w:text/>
        </w:sdtPr>
        <w:sdtEndPr/>
        <w:sdtContent>
          <w:r w:rsidRPr="002F71EA">
            <w:rPr>
              <w:highlight w:val="yellow"/>
            </w:rPr>
            <w:t>Click or tap here to enter text.</w:t>
          </w:r>
        </w:sdtContent>
      </w:sdt>
      <w:r w:rsidRPr="002F71EA">
        <w:rPr>
          <w:highlight w:val="yellow"/>
        </w:rPr>
        <w:t xml:space="preserve"> OR DELETE THIS CLAUSE IF NOT APPLICABLE.</w:t>
      </w:r>
      <w:r w:rsidRPr="002F71EA">
        <w:t xml:space="preserve"> Secondary Conservator is defined as functioning to assist the Primary Conservator in the delivery of Services </w:t>
      </w:r>
      <w:r w:rsidRPr="00602B63">
        <w:t>in this Statement of Work. The Secondary Conservator does not need to attend every meeting or contribute to every status update unless required by the Primary Conservator.</w:t>
      </w:r>
    </w:p>
    <w:p w14:paraId="4A6EE287" w14:textId="77777777" w:rsidR="00F80818" w:rsidRPr="00602B63" w:rsidRDefault="00F80818" w:rsidP="00F80818">
      <w:pPr>
        <w:pStyle w:val="Heading1"/>
      </w:pPr>
      <w:bookmarkStart w:id="2" w:name="_2._Deliverables"/>
      <w:bookmarkEnd w:id="2"/>
      <w:r w:rsidRPr="00024AC0">
        <w:t>2.</w:t>
      </w:r>
      <w:r w:rsidRPr="00024AC0">
        <w:tab/>
      </w:r>
      <w:r w:rsidRPr="00602B63">
        <w:t>Deliverables</w:t>
      </w:r>
    </w:p>
    <w:p w14:paraId="1AF52E6F" w14:textId="77777777" w:rsidR="00F80818" w:rsidRPr="00024AC0" w:rsidRDefault="00F80818" w:rsidP="00F80818">
      <w:r w:rsidRPr="00024AC0">
        <w:t>The following table sets out the agreed Deliverables and delivery dates for completion of each Deliverable:</w:t>
      </w:r>
    </w:p>
    <w:tbl>
      <w:tblPr>
        <w:tblStyle w:val="GridTable1Light-Accent2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1A0" w:firstRow="1" w:lastRow="0" w:firstColumn="1" w:lastColumn="1" w:noHBand="0" w:noVBand="0"/>
      </w:tblPr>
      <w:tblGrid>
        <w:gridCol w:w="1555"/>
        <w:gridCol w:w="6662"/>
        <w:gridCol w:w="1984"/>
      </w:tblGrid>
      <w:tr w:rsidR="00F80818" w:rsidRPr="00602B63" w14:paraId="1CB5EB8A" w14:textId="77777777" w:rsidTr="00CC740B">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555" w:type="dxa"/>
            <w:tcBorders>
              <w:bottom w:val="none" w:sz="0" w:space="0" w:color="auto"/>
            </w:tcBorders>
            <w:shd w:val="clear" w:color="auto" w:fill="F9B686"/>
            <w:vAlign w:val="center"/>
          </w:tcPr>
          <w:p w14:paraId="007072FB" w14:textId="77777777" w:rsidR="00F80818" w:rsidRPr="00602B63" w:rsidRDefault="00F80818" w:rsidP="002F71EA">
            <w:r w:rsidRPr="00602B63">
              <w:lastRenderedPageBreak/>
              <w:t>Deliverable</w:t>
            </w:r>
            <w:r w:rsidRPr="00602B63">
              <w:rPr>
                <w:w w:val="99"/>
              </w:rPr>
              <w:t xml:space="preserve"> </w:t>
            </w:r>
            <w:r w:rsidRPr="00602B63">
              <w:t>Number*</w:t>
            </w:r>
          </w:p>
        </w:tc>
        <w:tc>
          <w:tcPr>
            <w:tcW w:w="6662" w:type="dxa"/>
            <w:tcBorders>
              <w:bottom w:val="none" w:sz="0" w:space="0" w:color="auto"/>
            </w:tcBorders>
            <w:shd w:val="clear" w:color="auto" w:fill="F9B686"/>
            <w:vAlign w:val="center"/>
          </w:tcPr>
          <w:p w14:paraId="74F7AB42" w14:textId="77777777" w:rsidR="00F80818" w:rsidRPr="00602B63" w:rsidRDefault="00F80818" w:rsidP="002F71EA">
            <w:pPr>
              <w:cnfStyle w:val="100000000000" w:firstRow="1" w:lastRow="0" w:firstColumn="0" w:lastColumn="0" w:oddVBand="0" w:evenVBand="0" w:oddHBand="0" w:evenHBand="0" w:firstRowFirstColumn="0" w:firstRowLastColumn="0" w:lastRowFirstColumn="0" w:lastRowLastColumn="0"/>
            </w:pPr>
            <w:r w:rsidRPr="00602B63">
              <w:t>Description</w:t>
            </w:r>
          </w:p>
        </w:tc>
        <w:tc>
          <w:tcPr>
            <w:cnfStyle w:val="000100000000" w:firstRow="0" w:lastRow="0" w:firstColumn="0" w:lastColumn="1" w:oddVBand="0" w:evenVBand="0" w:oddHBand="0" w:evenHBand="0" w:firstRowFirstColumn="0" w:firstRowLastColumn="0" w:lastRowFirstColumn="0" w:lastRowLastColumn="0"/>
            <w:tcW w:w="1984" w:type="dxa"/>
            <w:tcBorders>
              <w:bottom w:val="none" w:sz="0" w:space="0" w:color="auto"/>
            </w:tcBorders>
            <w:shd w:val="clear" w:color="auto" w:fill="F9B686"/>
            <w:vAlign w:val="center"/>
          </w:tcPr>
          <w:p w14:paraId="5C7201A5" w14:textId="77777777" w:rsidR="00F80818" w:rsidRPr="00602B63" w:rsidRDefault="00F80818" w:rsidP="002F71EA">
            <w:r w:rsidRPr="00602B63">
              <w:t>Delivery Date</w:t>
            </w:r>
          </w:p>
        </w:tc>
      </w:tr>
      <w:tr w:rsidR="00F80818" w:rsidRPr="00602B63" w14:paraId="31C37627" w14:textId="77777777" w:rsidTr="00CC740B">
        <w:trPr>
          <w:trHeight w:val="630"/>
        </w:trPr>
        <w:tc>
          <w:tcPr>
            <w:cnfStyle w:val="001000000000" w:firstRow="0" w:lastRow="0" w:firstColumn="1" w:lastColumn="0" w:oddVBand="0" w:evenVBand="0" w:oddHBand="0" w:evenHBand="0" w:firstRowFirstColumn="0" w:firstRowLastColumn="0" w:lastRowFirstColumn="0" w:lastRowLastColumn="0"/>
            <w:tcW w:w="1555" w:type="dxa"/>
          </w:tcPr>
          <w:p w14:paraId="0A19C362" w14:textId="77777777" w:rsidR="00F80818" w:rsidRPr="00602B63" w:rsidRDefault="00F80818" w:rsidP="002F71EA">
            <w:r w:rsidRPr="00602B63">
              <w:rPr>
                <w:w w:val="99"/>
              </w:rPr>
              <w:t>2.1</w:t>
            </w:r>
          </w:p>
        </w:tc>
        <w:tc>
          <w:tcPr>
            <w:tcW w:w="6662" w:type="dxa"/>
          </w:tcPr>
          <w:p w14:paraId="19694D90" w14:textId="77777777" w:rsidR="00F80818" w:rsidRPr="00602B63" w:rsidRDefault="00F80818" w:rsidP="002F71EA">
            <w:pPr>
              <w:cnfStyle w:val="000000000000" w:firstRow="0" w:lastRow="0" w:firstColumn="0" w:lastColumn="0" w:oddVBand="0" w:evenVBand="0" w:oddHBand="0" w:evenHBand="0" w:firstRowFirstColumn="0" w:firstRowLastColumn="0" w:lastRowFirstColumn="0" w:lastRowLastColumn="0"/>
            </w:pPr>
            <w:r w:rsidRPr="00CC740B">
              <w:rPr>
                <w:b/>
                <w:bCs/>
              </w:rPr>
              <w:t>Treatment Proposal</w:t>
            </w:r>
            <w:r w:rsidRPr="00602B63">
              <w:t>: to be made following engagement with the Buyer and relevant iwi. The Buyer will notify the Supplier of their acceptance of the proposal and approval to proceed to the Treatment Plan stage within 10 working days.</w:t>
            </w:r>
          </w:p>
        </w:tc>
        <w:tc>
          <w:tcPr>
            <w:cnfStyle w:val="000100000000" w:firstRow="0" w:lastRow="0" w:firstColumn="0" w:lastColumn="1" w:oddVBand="0" w:evenVBand="0" w:oddHBand="0" w:evenHBand="0" w:firstRowFirstColumn="0" w:firstRowLastColumn="0" w:lastRowFirstColumn="0" w:lastRowLastColumn="0"/>
            <w:tcW w:w="1984" w:type="dxa"/>
          </w:tcPr>
          <w:p w14:paraId="77D1414F" w14:textId="77777777" w:rsidR="00F80818" w:rsidRPr="00602B63" w:rsidRDefault="00F80818" w:rsidP="002F71EA">
            <w:pPr>
              <w:rPr>
                <w:highlight w:val="yellow"/>
              </w:rPr>
            </w:pPr>
            <w:r w:rsidRPr="00602B63">
              <w:rPr>
                <w:highlight w:val="yellow"/>
              </w:rPr>
              <w:t>INSERT</w:t>
            </w:r>
            <w:r>
              <w:rPr>
                <w:highlight w:val="yellow"/>
              </w:rPr>
              <w:t xml:space="preserve"> DATE</w:t>
            </w:r>
            <w:r w:rsidRPr="00602B63">
              <w:rPr>
                <w:highlight w:val="yellow"/>
              </w:rPr>
              <w:t xml:space="preserve"> OR STATE NOT APPLICABLE </w:t>
            </w:r>
          </w:p>
        </w:tc>
      </w:tr>
      <w:tr w:rsidR="00F80818" w:rsidRPr="00602B63" w14:paraId="55ECD158" w14:textId="77777777" w:rsidTr="00CC740B">
        <w:trPr>
          <w:trHeight w:val="541"/>
        </w:trPr>
        <w:tc>
          <w:tcPr>
            <w:cnfStyle w:val="001000000000" w:firstRow="0" w:lastRow="0" w:firstColumn="1" w:lastColumn="0" w:oddVBand="0" w:evenVBand="0" w:oddHBand="0" w:evenHBand="0" w:firstRowFirstColumn="0" w:firstRowLastColumn="0" w:lastRowFirstColumn="0" w:lastRowLastColumn="0"/>
            <w:tcW w:w="1555" w:type="dxa"/>
          </w:tcPr>
          <w:p w14:paraId="329872C9" w14:textId="77777777" w:rsidR="00F80818" w:rsidRPr="00602B63" w:rsidRDefault="00F80818" w:rsidP="002F71EA">
            <w:r w:rsidRPr="00602B63">
              <w:rPr>
                <w:w w:val="99"/>
              </w:rPr>
              <w:t>2.2</w:t>
            </w:r>
          </w:p>
        </w:tc>
        <w:tc>
          <w:tcPr>
            <w:tcW w:w="6662" w:type="dxa"/>
          </w:tcPr>
          <w:p w14:paraId="1D7860D7" w14:textId="77777777" w:rsidR="00F80818" w:rsidRPr="00602B63" w:rsidRDefault="00F80818" w:rsidP="002F71EA">
            <w:pPr>
              <w:cnfStyle w:val="000000000000" w:firstRow="0" w:lastRow="0" w:firstColumn="0" w:lastColumn="0" w:oddVBand="0" w:evenVBand="0" w:oddHBand="0" w:evenHBand="0" w:firstRowFirstColumn="0" w:firstRowLastColumn="0" w:lastRowFirstColumn="0" w:lastRowLastColumn="0"/>
            </w:pPr>
            <w:r w:rsidRPr="00CC740B">
              <w:rPr>
                <w:b/>
                <w:bCs/>
              </w:rPr>
              <w:t>Treatment Plan</w:t>
            </w:r>
            <w:r w:rsidRPr="00602B63">
              <w:t xml:space="preserve">: the plan that the Supplier will provide to the Buyer. The Supplier will follow this Treatment Plan to deliver Conservation Care until End-of-Treatment. End-of-Treatment is the point where a Taonga Tūturu has finished receiving active conservation treatment and is dried, archivally packaged for transport, and a Full and Final Treatment Report is provided. Alternatively, if End-of-Treatment </w:t>
            </w:r>
            <w:r>
              <w:t>can</w:t>
            </w:r>
            <w:r w:rsidRPr="00602B63">
              <w:t xml:space="preserve"> be considered as the point where a wet organic Taonga Tūturu has finished receiving active conservation treatment and control drying or drying is completed, a Full and Final Treatment Report is provided, and standard museum practice monitoring is the only ongoing activity.</w:t>
            </w:r>
          </w:p>
        </w:tc>
        <w:tc>
          <w:tcPr>
            <w:cnfStyle w:val="000100000000" w:firstRow="0" w:lastRow="0" w:firstColumn="0" w:lastColumn="1" w:oddVBand="0" w:evenVBand="0" w:oddHBand="0" w:evenHBand="0" w:firstRowFirstColumn="0" w:firstRowLastColumn="0" w:lastRowFirstColumn="0" w:lastRowLastColumn="0"/>
            <w:tcW w:w="1984" w:type="dxa"/>
          </w:tcPr>
          <w:p w14:paraId="2E27C716" w14:textId="77777777" w:rsidR="00F80818" w:rsidRPr="00602B63" w:rsidRDefault="00F80818" w:rsidP="002F71EA">
            <w:r w:rsidRPr="00602B63">
              <w:t xml:space="preserve">Following iwi/hapū consultation and approval. Within </w:t>
            </w:r>
            <w:r w:rsidRPr="00602B63">
              <w:rPr>
                <w:highlight w:val="yellow"/>
              </w:rPr>
              <w:t>INSERT</w:t>
            </w:r>
            <w:r w:rsidRPr="00602B63">
              <w:t xml:space="preserve"> months of the signing of this Statement of Work. </w:t>
            </w:r>
          </w:p>
          <w:p w14:paraId="470D6C8F" w14:textId="77777777" w:rsidR="00F80818" w:rsidRPr="00602B63" w:rsidRDefault="00F80818" w:rsidP="002F71EA"/>
          <w:p w14:paraId="690A946C" w14:textId="77777777" w:rsidR="00F80818" w:rsidRPr="00602B63" w:rsidRDefault="00F80818" w:rsidP="002F71EA"/>
        </w:tc>
      </w:tr>
      <w:tr w:rsidR="00F80818" w:rsidRPr="00602B63" w14:paraId="7AE013FB" w14:textId="77777777" w:rsidTr="00CC740B">
        <w:trPr>
          <w:trHeight w:val="541"/>
        </w:trPr>
        <w:tc>
          <w:tcPr>
            <w:cnfStyle w:val="001000000000" w:firstRow="0" w:lastRow="0" w:firstColumn="1" w:lastColumn="0" w:oddVBand="0" w:evenVBand="0" w:oddHBand="0" w:evenHBand="0" w:firstRowFirstColumn="0" w:firstRowLastColumn="0" w:lastRowFirstColumn="0" w:lastRowLastColumn="0"/>
            <w:tcW w:w="1555" w:type="dxa"/>
          </w:tcPr>
          <w:p w14:paraId="7927FC33" w14:textId="77777777" w:rsidR="00F80818" w:rsidRPr="00602B63" w:rsidRDefault="00F80818" w:rsidP="002F71EA">
            <w:pPr>
              <w:rPr>
                <w:w w:val="99"/>
              </w:rPr>
            </w:pPr>
            <w:r w:rsidRPr="00602B63">
              <w:rPr>
                <w:w w:val="99"/>
              </w:rPr>
              <w:t>2.3</w:t>
            </w:r>
          </w:p>
        </w:tc>
        <w:tc>
          <w:tcPr>
            <w:tcW w:w="6662" w:type="dxa"/>
          </w:tcPr>
          <w:p w14:paraId="0E032B90" w14:textId="77777777" w:rsidR="00F80818" w:rsidRPr="00602B63" w:rsidRDefault="00F80818" w:rsidP="002F71EA">
            <w:pPr>
              <w:cnfStyle w:val="000000000000" w:firstRow="0" w:lastRow="0" w:firstColumn="0" w:lastColumn="0" w:oddVBand="0" w:evenVBand="0" w:oddHBand="0" w:evenHBand="0" w:firstRowFirstColumn="0" w:firstRowLastColumn="0" w:lastRowFirstColumn="0" w:lastRowLastColumn="0"/>
            </w:pPr>
            <w:r w:rsidRPr="00CC740B">
              <w:rPr>
                <w:b/>
                <w:bCs/>
              </w:rPr>
              <w:t>Conservation Care</w:t>
            </w:r>
            <w:r w:rsidRPr="00602B63">
              <w:t>: includes but is not limited to submitting notifications of found taonga tūturu on the Protected Objects Database, stabilization, analysis, administering treatment, monitoring, freeze drying, photography, reporting and completion of reporting through to End-of-Treatment requirements.</w:t>
            </w:r>
          </w:p>
        </w:tc>
        <w:tc>
          <w:tcPr>
            <w:cnfStyle w:val="000100000000" w:firstRow="0" w:lastRow="0" w:firstColumn="0" w:lastColumn="1" w:oddVBand="0" w:evenVBand="0" w:oddHBand="0" w:evenHBand="0" w:firstRowFirstColumn="0" w:firstRowLastColumn="0" w:lastRowFirstColumn="0" w:lastRowLastColumn="0"/>
            <w:tcW w:w="1984" w:type="dxa"/>
          </w:tcPr>
          <w:p w14:paraId="2AAAF0AE" w14:textId="77777777" w:rsidR="00F80818" w:rsidRPr="00602B63" w:rsidRDefault="00F80818" w:rsidP="002F71EA">
            <w:r w:rsidRPr="00602B63">
              <w:t xml:space="preserve">Ongoing for the </w:t>
            </w:r>
            <w:r>
              <w:t>duration</w:t>
            </w:r>
            <w:r w:rsidRPr="00602B63">
              <w:t xml:space="preserve"> of this Statement of Work.</w:t>
            </w:r>
          </w:p>
        </w:tc>
      </w:tr>
      <w:tr w:rsidR="00F80818" w:rsidRPr="00602B63" w14:paraId="70194421" w14:textId="77777777" w:rsidTr="00CC740B">
        <w:trPr>
          <w:trHeight w:val="541"/>
        </w:trPr>
        <w:tc>
          <w:tcPr>
            <w:cnfStyle w:val="001000000000" w:firstRow="0" w:lastRow="0" w:firstColumn="1" w:lastColumn="0" w:oddVBand="0" w:evenVBand="0" w:oddHBand="0" w:evenHBand="0" w:firstRowFirstColumn="0" w:firstRowLastColumn="0" w:lastRowFirstColumn="0" w:lastRowLastColumn="0"/>
            <w:tcW w:w="1555" w:type="dxa"/>
          </w:tcPr>
          <w:p w14:paraId="016B7D0C" w14:textId="77777777" w:rsidR="00F80818" w:rsidRPr="00602B63" w:rsidRDefault="00F80818" w:rsidP="002F71EA">
            <w:pPr>
              <w:rPr>
                <w:w w:val="99"/>
              </w:rPr>
            </w:pPr>
            <w:r w:rsidRPr="00602B63">
              <w:rPr>
                <w:w w:val="99"/>
              </w:rPr>
              <w:t>2.4</w:t>
            </w:r>
          </w:p>
        </w:tc>
        <w:tc>
          <w:tcPr>
            <w:tcW w:w="6662" w:type="dxa"/>
          </w:tcPr>
          <w:p w14:paraId="13A8E863" w14:textId="75B0DD47" w:rsidR="00F80818" w:rsidRPr="00602B63" w:rsidRDefault="00F80818" w:rsidP="002F71EA">
            <w:pPr>
              <w:cnfStyle w:val="000000000000" w:firstRow="0" w:lastRow="0" w:firstColumn="0" w:lastColumn="0" w:oddVBand="0" w:evenVBand="0" w:oddHBand="0" w:evenHBand="0" w:firstRowFirstColumn="0" w:firstRowLastColumn="0" w:lastRowFirstColumn="0" w:lastRowLastColumn="0"/>
            </w:pPr>
            <w:r w:rsidRPr="00CC740B">
              <w:rPr>
                <w:b/>
                <w:bCs/>
              </w:rPr>
              <w:t>Status Report</w:t>
            </w:r>
            <w:r w:rsidRPr="00602B63">
              <w:t xml:space="preserve">: these are reports provided by the Supplier, to the Buyer including information </w:t>
            </w:r>
            <w:proofErr w:type="gramStart"/>
            <w:r w:rsidRPr="00602B63">
              <w:t>on</w:t>
            </w:r>
            <w:r w:rsidR="00CC740B">
              <w:t>;</w:t>
            </w:r>
            <w:proofErr w:type="gramEnd"/>
          </w:p>
          <w:p w14:paraId="51E7EC31" w14:textId="7CDC8711" w:rsidR="00F80818" w:rsidRPr="00CC740B" w:rsidRDefault="00F80818" w:rsidP="00CC740B">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pPr>
            <w:r w:rsidRPr="00CC740B">
              <w:t xml:space="preserve">activity taken during any site visits including </w:t>
            </w:r>
            <w:r w:rsidR="00CC740B" w:rsidRPr="00CC740B">
              <w:t>pictures.</w:t>
            </w:r>
          </w:p>
          <w:p w14:paraId="495CEB0E" w14:textId="77777777" w:rsidR="00F80818" w:rsidRPr="00CC740B" w:rsidRDefault="00F80818" w:rsidP="00CC740B">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pPr>
            <w:r w:rsidRPr="00CC740B">
              <w:t xml:space="preserve">planned or anticipated activity </w:t>
            </w:r>
          </w:p>
          <w:p w14:paraId="0CB252C1" w14:textId="5132F947" w:rsidR="00F80818" w:rsidRPr="00CC740B" w:rsidRDefault="00F80818" w:rsidP="00CC740B">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pPr>
            <w:r w:rsidRPr="00CC740B">
              <w:t>a summary of any discussions with interested parties regarding treatment</w:t>
            </w:r>
          </w:p>
          <w:p w14:paraId="301D6159" w14:textId="2B920B6F" w:rsidR="00F80818" w:rsidRPr="00CC740B" w:rsidRDefault="00F80818" w:rsidP="00CC740B">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pPr>
            <w:r w:rsidRPr="00CC740B">
              <w:t xml:space="preserve">progress to completing Deliverables in accordance with agreed timeframes and price </w:t>
            </w:r>
            <w:proofErr w:type="gramStart"/>
            <w:r w:rsidR="00CC740B" w:rsidRPr="00CC740B">
              <w:t>considerations</w:t>
            </w:r>
            <w:proofErr w:type="gramEnd"/>
          </w:p>
          <w:p w14:paraId="722C65C0" w14:textId="1CCD77B8" w:rsidR="00F80818" w:rsidRPr="00CC740B" w:rsidRDefault="00F80818" w:rsidP="00CC740B">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pPr>
            <w:r w:rsidRPr="00CC740B">
              <w:t xml:space="preserve">where Services are being delivered on a time and materials basis, timesheets of all resources and personnel assigned to deliver the Services, including a total </w:t>
            </w:r>
            <w:proofErr w:type="gramStart"/>
            <w:r w:rsidR="00CC740B" w:rsidRPr="00CC740B">
              <w:t>price</w:t>
            </w:r>
            <w:proofErr w:type="gramEnd"/>
          </w:p>
          <w:p w14:paraId="2C486F76" w14:textId="77777777" w:rsidR="00F80818" w:rsidRPr="00CC740B" w:rsidRDefault="00F80818" w:rsidP="00CC740B">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pPr>
            <w:r w:rsidRPr="00CC740B">
              <w:t>any risks or issues identified regarding delivery of the Services specified in the Statement of Work; and</w:t>
            </w:r>
          </w:p>
          <w:p w14:paraId="71E8CD51" w14:textId="77777777" w:rsidR="00F80818" w:rsidRPr="00CC740B" w:rsidRDefault="00F80818" w:rsidP="00CC740B">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pPr>
            <w:r w:rsidRPr="00CC740B">
              <w:t>any other relevant detail.</w:t>
            </w:r>
          </w:p>
        </w:tc>
        <w:tc>
          <w:tcPr>
            <w:cnfStyle w:val="000100000000" w:firstRow="0" w:lastRow="0" w:firstColumn="0" w:lastColumn="1" w:oddVBand="0" w:evenVBand="0" w:oddHBand="0" w:evenHBand="0" w:firstRowFirstColumn="0" w:firstRowLastColumn="0" w:lastRowFirstColumn="0" w:lastRowLastColumn="0"/>
            <w:tcW w:w="1984" w:type="dxa"/>
          </w:tcPr>
          <w:p w14:paraId="0B199943" w14:textId="77777777" w:rsidR="00F80818" w:rsidRPr="00602B63" w:rsidRDefault="009A0D8E" w:rsidP="002F71EA">
            <w:sdt>
              <w:sdtPr>
                <w:rPr>
                  <w:highlight w:val="yellow"/>
                </w:rPr>
                <w:id w:val="1405798337"/>
                <w:placeholder>
                  <w:docPart w:val="3734D2BA90364F829E6FBE62F864B583"/>
                </w:placeholder>
                <w:date>
                  <w:dateFormat w:val="d/MM/yyyy"/>
                  <w:lid w:val="en-NZ"/>
                  <w:storeMappedDataAs w:val="dateTime"/>
                  <w:calendar w:val="gregorian"/>
                </w:date>
              </w:sdtPr>
              <w:sdtEndPr/>
              <w:sdtContent>
                <w:r w:rsidR="00F80818" w:rsidRPr="00A74DF0">
                  <w:rPr>
                    <w:highlight w:val="yellow"/>
                  </w:rPr>
                  <w:t xml:space="preserve">INSERT DATES REQUIRED </w:t>
                </w:r>
              </w:sdtContent>
            </w:sdt>
            <w:r w:rsidR="00F80818" w:rsidRPr="00602B63">
              <w:t xml:space="preserve"> </w:t>
            </w:r>
          </w:p>
        </w:tc>
      </w:tr>
      <w:tr w:rsidR="00F80818" w:rsidRPr="00602B63" w14:paraId="795AF1EE" w14:textId="77777777" w:rsidTr="00CC740B">
        <w:trPr>
          <w:trHeight w:val="541"/>
        </w:trPr>
        <w:tc>
          <w:tcPr>
            <w:cnfStyle w:val="001000000000" w:firstRow="0" w:lastRow="0" w:firstColumn="1" w:lastColumn="0" w:oddVBand="0" w:evenVBand="0" w:oddHBand="0" w:evenHBand="0" w:firstRowFirstColumn="0" w:firstRowLastColumn="0" w:lastRowFirstColumn="0" w:lastRowLastColumn="0"/>
            <w:tcW w:w="1555" w:type="dxa"/>
          </w:tcPr>
          <w:p w14:paraId="145786F3" w14:textId="77777777" w:rsidR="00F80818" w:rsidRPr="00602B63" w:rsidRDefault="00F80818" w:rsidP="002F71EA">
            <w:pPr>
              <w:rPr>
                <w:w w:val="99"/>
              </w:rPr>
            </w:pPr>
            <w:r w:rsidRPr="00602B63">
              <w:rPr>
                <w:w w:val="99"/>
              </w:rPr>
              <w:lastRenderedPageBreak/>
              <w:t>2.5</w:t>
            </w:r>
          </w:p>
        </w:tc>
        <w:tc>
          <w:tcPr>
            <w:tcW w:w="6662" w:type="dxa"/>
          </w:tcPr>
          <w:p w14:paraId="7CE0CD8C" w14:textId="77777777" w:rsidR="00F80818" w:rsidRPr="00602B63" w:rsidRDefault="00F80818" w:rsidP="002F71EA">
            <w:pPr>
              <w:cnfStyle w:val="000000000000" w:firstRow="0" w:lastRow="0" w:firstColumn="0" w:lastColumn="0" w:oddVBand="0" w:evenVBand="0" w:oddHBand="0" w:evenHBand="0" w:firstRowFirstColumn="0" w:firstRowLastColumn="0" w:lastRowFirstColumn="0" w:lastRowLastColumn="0"/>
            </w:pPr>
            <w:r w:rsidRPr="00CC740B">
              <w:rPr>
                <w:b/>
                <w:bCs/>
              </w:rPr>
              <w:t>Full and Final Treatment Report</w:t>
            </w:r>
            <w:r w:rsidRPr="00602B63">
              <w:t>: includes but is not limited to written conservation reporting on all activities that have been performed on, to, and for the Conservation Care of a Taonga Tūturu.</w:t>
            </w:r>
          </w:p>
        </w:tc>
        <w:tc>
          <w:tcPr>
            <w:cnfStyle w:val="000100000000" w:firstRow="0" w:lastRow="0" w:firstColumn="0" w:lastColumn="1" w:oddVBand="0" w:evenVBand="0" w:oddHBand="0" w:evenHBand="0" w:firstRowFirstColumn="0" w:firstRowLastColumn="0" w:lastRowFirstColumn="0" w:lastRowLastColumn="0"/>
            <w:tcW w:w="1984" w:type="dxa"/>
          </w:tcPr>
          <w:p w14:paraId="573A79AE" w14:textId="77777777" w:rsidR="00F80818" w:rsidRPr="00602B63" w:rsidRDefault="00F80818" w:rsidP="002F71EA">
            <w:r w:rsidRPr="00602B63">
              <w:rPr>
                <w:highlight w:val="yellow"/>
              </w:rPr>
              <w:t>The 20</w:t>
            </w:r>
            <w:r w:rsidRPr="00602B63">
              <w:rPr>
                <w:highlight w:val="yellow"/>
                <w:vertAlign w:val="superscript"/>
              </w:rPr>
              <w:t>th</w:t>
            </w:r>
            <w:r w:rsidRPr="00602B63">
              <w:rPr>
                <w:highlight w:val="yellow"/>
              </w:rPr>
              <w:t xml:space="preserve"> of the last calendar month of this Statement of Work.</w:t>
            </w:r>
            <w:r w:rsidRPr="00602B63">
              <w:t xml:space="preserve"> </w:t>
            </w:r>
            <w:r w:rsidRPr="00602B63">
              <w:rPr>
                <w:highlight w:val="yellow"/>
              </w:rPr>
              <w:t>AMEND AS NEEDED</w:t>
            </w:r>
          </w:p>
        </w:tc>
      </w:tr>
    </w:tbl>
    <w:p w14:paraId="1E5D30DB" w14:textId="77777777" w:rsidR="0039058E" w:rsidRDefault="0039058E" w:rsidP="0039058E"/>
    <w:p w14:paraId="72E85407" w14:textId="77777777" w:rsidR="00F80818" w:rsidRPr="00A74DF0" w:rsidRDefault="00F80818" w:rsidP="00CC740B">
      <w:pPr>
        <w:pStyle w:val="Heading1"/>
      </w:pPr>
      <w:r w:rsidRPr="00024AC0">
        <w:t>3.</w:t>
      </w:r>
      <w:r w:rsidRPr="00024AC0">
        <w:tab/>
        <w:t>Change Management</w:t>
      </w:r>
    </w:p>
    <w:p w14:paraId="55EC928B" w14:textId="37F91667" w:rsidR="00F80818" w:rsidRPr="00F85071" w:rsidRDefault="00F80818" w:rsidP="00CC740B">
      <w:r w:rsidRPr="00F85071">
        <w:t>For the purposes of this section of this Statement of</w:t>
      </w:r>
      <w:r w:rsidRPr="00F85071">
        <w:rPr>
          <w:spacing w:val="-3"/>
        </w:rPr>
        <w:t xml:space="preserve"> </w:t>
      </w:r>
      <w:r w:rsidR="00CC740B" w:rsidRPr="00F85071">
        <w:rPr>
          <w:spacing w:val="2"/>
        </w:rPr>
        <w:t>Work: -</w:t>
      </w:r>
    </w:p>
    <w:p w14:paraId="6FBEBE07" w14:textId="77777777" w:rsidR="00F80818" w:rsidRDefault="00F80818" w:rsidP="00CC740B">
      <w:pPr>
        <w:ind w:left="720" w:hanging="720"/>
      </w:pPr>
      <w:r>
        <w:rPr>
          <w:b/>
          <w:bCs/>
        </w:rPr>
        <w:t>3.1</w:t>
      </w:r>
      <w:r>
        <w:rPr>
          <w:b/>
          <w:bCs/>
        </w:rPr>
        <w:tab/>
      </w:r>
      <w:r w:rsidRPr="00F85071">
        <w:t>“Change” means any deviation from a Statement of Work which would result in a variation of Goods or Services, a Deliverable, or any payment for Goods, Services or Deliverables, or any “date” as may be set out in this Statement of</w:t>
      </w:r>
      <w:r w:rsidRPr="00F85071">
        <w:rPr>
          <w:spacing w:val="-7"/>
        </w:rPr>
        <w:t xml:space="preserve"> </w:t>
      </w:r>
      <w:r w:rsidRPr="00F85071">
        <w:t>Work.</w:t>
      </w:r>
    </w:p>
    <w:p w14:paraId="038D0317" w14:textId="738E64DF" w:rsidR="00F80818" w:rsidRDefault="00CC740B" w:rsidP="00CC740B">
      <w:pPr>
        <w:ind w:left="720" w:hanging="720"/>
      </w:pPr>
      <w:r>
        <w:rPr>
          <w:b/>
          <w:bCs/>
        </w:rPr>
        <w:t>3.</w:t>
      </w:r>
      <w:r>
        <w:rPr>
          <w:b/>
          <w:bCs/>
        </w:rPr>
        <w:t>2</w:t>
      </w:r>
      <w:r w:rsidRPr="00A37D84">
        <w:rPr>
          <w:b/>
          <w:bCs/>
        </w:rPr>
        <w:t xml:space="preserve"> </w:t>
      </w:r>
      <w:r>
        <w:rPr>
          <w:b/>
          <w:bCs/>
        </w:rPr>
        <w:tab/>
      </w:r>
      <w:r w:rsidR="00F80818" w:rsidRPr="00A37D84">
        <w:rPr>
          <w:b/>
          <w:bCs/>
        </w:rPr>
        <w:t>“</w:t>
      </w:r>
      <w:r w:rsidR="00F80818" w:rsidRPr="00A37D84">
        <w:t>Change Request Document” means a written notice, in the form of an email, to the key personnel, prepared and delivered by the Supplier to the Buyer which gives a detailed explanation and description of a Change, the cost of the Change, and how it is to be implemented and as otherwise described in this section of the Statement of Work.</w:t>
      </w:r>
    </w:p>
    <w:p w14:paraId="53BC363D" w14:textId="36A403A1" w:rsidR="00F80818" w:rsidRPr="00A37D84" w:rsidRDefault="00CC740B" w:rsidP="00CC740B">
      <w:pPr>
        <w:ind w:left="720" w:hanging="720"/>
      </w:pPr>
      <w:r>
        <w:rPr>
          <w:b/>
          <w:bCs/>
        </w:rPr>
        <w:t>3.</w:t>
      </w:r>
      <w:r>
        <w:rPr>
          <w:b/>
          <w:bCs/>
        </w:rPr>
        <w:t>3</w:t>
      </w:r>
      <w:r>
        <w:rPr>
          <w:b/>
          <w:bCs/>
        </w:rPr>
        <w:tab/>
      </w:r>
      <w:r w:rsidR="00F80818" w:rsidRPr="00A37D84">
        <w:t xml:space="preserve">Change Request: A party wishing to initiate a Change must give written notice of such to the other party. </w:t>
      </w:r>
    </w:p>
    <w:p w14:paraId="7679946E" w14:textId="77777777" w:rsidR="00F80818" w:rsidRDefault="00F80818" w:rsidP="00CC740B">
      <w:pPr>
        <w:ind w:left="1440" w:hanging="720"/>
      </w:pPr>
      <w:r>
        <w:rPr>
          <w:b/>
          <w:bCs/>
        </w:rPr>
        <w:t>3.2.1</w:t>
      </w:r>
      <w:r>
        <w:rPr>
          <w:b/>
          <w:bCs/>
        </w:rPr>
        <w:tab/>
      </w:r>
      <w:r w:rsidRPr="00A37D84">
        <w:t xml:space="preserve">If the party giving such notice is the </w:t>
      </w:r>
      <w:proofErr w:type="gramStart"/>
      <w:r w:rsidRPr="00A37D84">
        <w:t>Buyer</w:t>
      </w:r>
      <w:proofErr w:type="gramEnd"/>
      <w:r w:rsidRPr="00A37D84">
        <w:t xml:space="preserve"> then the Supplier shall within five (5) Working Days after receipt of such notice, or such longer period as the Buyer may require, prepare and deliver to the Buyer a Change Request Document. </w:t>
      </w:r>
    </w:p>
    <w:p w14:paraId="31402ABC" w14:textId="77777777" w:rsidR="00F80818" w:rsidRDefault="00F80818" w:rsidP="00CC740B">
      <w:pPr>
        <w:ind w:left="1440" w:hanging="720"/>
      </w:pPr>
      <w:r>
        <w:rPr>
          <w:b/>
          <w:bCs/>
        </w:rPr>
        <w:t>3.2.2</w:t>
      </w:r>
      <w:r>
        <w:rPr>
          <w:b/>
          <w:bCs/>
        </w:rPr>
        <w:tab/>
      </w:r>
      <w:r w:rsidRPr="00A37D84">
        <w:t xml:space="preserve">If the party giving such notice is the </w:t>
      </w:r>
      <w:proofErr w:type="gramStart"/>
      <w:r w:rsidRPr="00A37D84">
        <w:t>Supplier</w:t>
      </w:r>
      <w:proofErr w:type="gramEnd"/>
      <w:r w:rsidRPr="00A37D84">
        <w:t xml:space="preserve"> then at the same time as the Supplier gives such notice the Supplier shall prepare and deliver to the Buyer a Change Request Document. </w:t>
      </w:r>
    </w:p>
    <w:p w14:paraId="05B441FF" w14:textId="2B21A713" w:rsidR="00F80818" w:rsidRPr="0083195A" w:rsidRDefault="00CC740B" w:rsidP="00CC740B">
      <w:pPr>
        <w:ind w:left="720" w:hanging="720"/>
        <w:rPr>
          <w:b/>
          <w:bCs/>
        </w:rPr>
      </w:pPr>
      <w:r>
        <w:rPr>
          <w:b/>
          <w:bCs/>
        </w:rPr>
        <w:t>3.</w:t>
      </w:r>
      <w:r>
        <w:rPr>
          <w:b/>
          <w:bCs/>
        </w:rPr>
        <w:t>4</w:t>
      </w:r>
      <w:r>
        <w:rPr>
          <w:b/>
          <w:bCs/>
        </w:rPr>
        <w:tab/>
      </w:r>
      <w:r w:rsidR="00F80818" w:rsidRPr="0083195A">
        <w:t>The cost of preparation of a Change Request Document will be for the party requesting the</w:t>
      </w:r>
      <w:r w:rsidR="00F80818" w:rsidRPr="0083195A">
        <w:rPr>
          <w:spacing w:val="-7"/>
        </w:rPr>
        <w:t xml:space="preserve"> </w:t>
      </w:r>
      <w:r w:rsidR="00F80818" w:rsidRPr="0083195A">
        <w:t>Change.</w:t>
      </w:r>
      <w:r w:rsidR="00F80818" w:rsidRPr="0083195A">
        <w:tab/>
      </w:r>
    </w:p>
    <w:p w14:paraId="6F5482FD" w14:textId="1302F392" w:rsidR="00F80818" w:rsidRPr="00A74DF0" w:rsidRDefault="00CC740B" w:rsidP="00CC740B">
      <w:pPr>
        <w:ind w:left="720" w:hanging="720"/>
        <w:rPr>
          <w:b/>
          <w:bCs/>
        </w:rPr>
      </w:pPr>
      <w:r>
        <w:rPr>
          <w:b/>
          <w:bCs/>
        </w:rPr>
        <w:t>3.</w:t>
      </w:r>
      <w:r>
        <w:rPr>
          <w:b/>
          <w:bCs/>
        </w:rPr>
        <w:t>5</w:t>
      </w:r>
      <w:r>
        <w:rPr>
          <w:b/>
          <w:bCs/>
        </w:rPr>
        <w:tab/>
      </w:r>
      <w:r w:rsidR="00F80818" w:rsidRPr="0083195A">
        <w:rPr>
          <w:i/>
          <w:iCs/>
        </w:rPr>
        <w:t>Change Request Document</w:t>
      </w:r>
      <w:r w:rsidR="00F80818" w:rsidRPr="0083195A">
        <w:t>: The Change Request Document will, to the extent relevant,</w:t>
      </w:r>
      <w:r w:rsidR="00F80818" w:rsidRPr="0083195A">
        <w:rPr>
          <w:spacing w:val="-13"/>
        </w:rPr>
        <w:t xml:space="preserve"> </w:t>
      </w:r>
      <w:r w:rsidR="00F80818" w:rsidRPr="0083195A">
        <w:t>detail: the title of the</w:t>
      </w:r>
      <w:r w:rsidR="00F80818" w:rsidRPr="0083195A">
        <w:rPr>
          <w:spacing w:val="-1"/>
        </w:rPr>
        <w:t xml:space="preserve"> </w:t>
      </w:r>
      <w:r w:rsidR="00F80818" w:rsidRPr="0083195A">
        <w:t>Change; the cause of the Change (what has caused the deviation from the current Statement of</w:t>
      </w:r>
      <w:r w:rsidR="00F80818" w:rsidRPr="0083195A">
        <w:rPr>
          <w:spacing w:val="-10"/>
        </w:rPr>
        <w:t xml:space="preserve"> </w:t>
      </w:r>
      <w:r w:rsidR="00F80818" w:rsidRPr="0083195A">
        <w:t>Work); the consequences of the change (particularly the impact on the Services, Outcomes and the Buyer if the Change is not</w:t>
      </w:r>
      <w:r w:rsidR="00F80818" w:rsidRPr="0083195A">
        <w:rPr>
          <w:spacing w:val="1"/>
        </w:rPr>
        <w:t xml:space="preserve"> </w:t>
      </w:r>
      <w:r w:rsidR="00F80818" w:rsidRPr="0083195A">
        <w:t>accepted); the effect on the ability to meet the Services under this Statement of Work and the</w:t>
      </w:r>
      <w:r w:rsidR="00F80818" w:rsidRPr="0083195A">
        <w:rPr>
          <w:spacing w:val="-7"/>
        </w:rPr>
        <w:t xml:space="preserve"> </w:t>
      </w:r>
      <w:r w:rsidR="00F80818" w:rsidRPr="0083195A">
        <w:t>MSA; the feasibility of the</w:t>
      </w:r>
      <w:r w:rsidR="00F80818" w:rsidRPr="0083195A">
        <w:rPr>
          <w:spacing w:val="-4"/>
        </w:rPr>
        <w:t xml:space="preserve"> </w:t>
      </w:r>
      <w:r w:rsidR="00F80818" w:rsidRPr="0083195A">
        <w:t>Change; recommendation (which is the best option and</w:t>
      </w:r>
      <w:r w:rsidR="00F80818" w:rsidRPr="0083195A">
        <w:rPr>
          <w:spacing w:val="-6"/>
        </w:rPr>
        <w:t xml:space="preserve"> </w:t>
      </w:r>
      <w:r w:rsidR="00F80818" w:rsidRPr="0083195A">
        <w:t>why); cost implications for the Buyer (immediate and</w:t>
      </w:r>
      <w:r w:rsidR="00F80818" w:rsidRPr="0083195A">
        <w:rPr>
          <w:spacing w:val="-4"/>
        </w:rPr>
        <w:t xml:space="preserve"> </w:t>
      </w:r>
      <w:r w:rsidR="00F80818" w:rsidRPr="0083195A">
        <w:t>on-going); such other information which is likely to be material to the Buyer’s decision to agree to proceed with the Change.</w:t>
      </w:r>
    </w:p>
    <w:p w14:paraId="18321C53" w14:textId="7FB0D083" w:rsidR="00F80818" w:rsidRPr="00F85071" w:rsidRDefault="00CC740B" w:rsidP="00CC740B">
      <w:pPr>
        <w:ind w:left="720" w:hanging="720"/>
      </w:pPr>
      <w:r>
        <w:rPr>
          <w:b/>
          <w:bCs/>
        </w:rPr>
        <w:t>3.</w:t>
      </w:r>
      <w:r>
        <w:rPr>
          <w:b/>
          <w:bCs/>
        </w:rPr>
        <w:t xml:space="preserve">6 </w:t>
      </w:r>
      <w:r>
        <w:rPr>
          <w:b/>
          <w:bCs/>
        </w:rPr>
        <w:tab/>
      </w:r>
      <w:r w:rsidR="00F80818" w:rsidRPr="00F85071">
        <w:rPr>
          <w:i/>
          <w:iCs/>
        </w:rPr>
        <w:t>Notification</w:t>
      </w:r>
      <w:r w:rsidR="00F80818" w:rsidRPr="00F85071">
        <w:t xml:space="preserve">: the Buyer will, within a reasonable time (being no longer than ten (10) Working Days), after </w:t>
      </w:r>
      <w:r w:rsidR="00F80818">
        <w:t>r</w:t>
      </w:r>
      <w:r w:rsidR="00F80818" w:rsidRPr="00F85071">
        <w:t>eceipt of the Change Request Document notify the Supplier as to whether</w:t>
      </w:r>
      <w:r w:rsidR="00F80818" w:rsidRPr="00F85071">
        <w:rPr>
          <w:spacing w:val="-6"/>
        </w:rPr>
        <w:t xml:space="preserve"> </w:t>
      </w:r>
      <w:r w:rsidR="00F80818" w:rsidRPr="00F85071">
        <w:t xml:space="preserve">it: accepts or declines the Change and the cost of the Change and any other </w:t>
      </w:r>
      <w:r w:rsidR="00F80818" w:rsidRPr="00F85071">
        <w:lastRenderedPageBreak/>
        <w:t>terms set out in the Change Request Document;</w:t>
      </w:r>
      <w:r w:rsidR="00F80818" w:rsidRPr="00F85071">
        <w:rPr>
          <w:spacing w:val="-3"/>
        </w:rPr>
        <w:t xml:space="preserve"> </w:t>
      </w:r>
      <w:r w:rsidR="00F80818" w:rsidRPr="00F85071">
        <w:t>or wishes to re-negotiate any aspect of the Change Request Document, for example, price, any date or acceptance or testing procedure and/or</w:t>
      </w:r>
      <w:r w:rsidR="00F80818" w:rsidRPr="00F85071">
        <w:rPr>
          <w:spacing w:val="1"/>
        </w:rPr>
        <w:t xml:space="preserve"> </w:t>
      </w:r>
      <w:r w:rsidR="00F80818" w:rsidRPr="00F85071">
        <w:t>criteria.</w:t>
      </w:r>
      <w:r w:rsidR="00F80818" w:rsidRPr="00F85071">
        <w:tab/>
      </w:r>
    </w:p>
    <w:p w14:paraId="55754BBB" w14:textId="0816E703" w:rsidR="00F80818" w:rsidRPr="00F85071" w:rsidRDefault="00CC740B" w:rsidP="00CC740B">
      <w:pPr>
        <w:ind w:left="720" w:hanging="720"/>
      </w:pPr>
      <w:r>
        <w:rPr>
          <w:b/>
          <w:bCs/>
        </w:rPr>
        <w:t>3.</w:t>
      </w:r>
      <w:r>
        <w:rPr>
          <w:b/>
          <w:bCs/>
        </w:rPr>
        <w:t>7</w:t>
      </w:r>
      <w:r>
        <w:rPr>
          <w:b/>
          <w:bCs/>
        </w:rPr>
        <w:tab/>
      </w:r>
      <w:r w:rsidR="00F80818" w:rsidRPr="00F85071">
        <w:rPr>
          <w:i/>
          <w:iCs/>
        </w:rPr>
        <w:t>Truncated Change Management Process</w:t>
      </w:r>
      <w:r w:rsidR="00F80818" w:rsidRPr="00F85071">
        <w:t>: Where the Change</w:t>
      </w:r>
      <w:r w:rsidR="00F80818" w:rsidRPr="00F85071">
        <w:rPr>
          <w:spacing w:val="-19"/>
        </w:rPr>
        <w:t xml:space="preserve"> </w:t>
      </w:r>
      <w:r w:rsidR="00F80818" w:rsidRPr="00F85071">
        <w:t xml:space="preserve">requested is relatively minor (in terms of cost </w:t>
      </w:r>
      <w:r w:rsidR="00F80818">
        <w:t>a</w:t>
      </w:r>
      <w:r w:rsidR="00F80818" w:rsidRPr="00F85071">
        <w:t xml:space="preserve">nd impact) and is </w:t>
      </w:r>
      <w:proofErr w:type="gramStart"/>
      <w:r w:rsidR="00F80818" w:rsidRPr="00F85071">
        <w:t>fairly routine</w:t>
      </w:r>
      <w:proofErr w:type="gramEnd"/>
      <w:r w:rsidR="00F80818" w:rsidRPr="00F85071">
        <w:t>;</w:t>
      </w:r>
      <w:r w:rsidR="00F80818" w:rsidRPr="00F85071">
        <w:rPr>
          <w:spacing w:val="-21"/>
        </w:rPr>
        <w:t xml:space="preserve"> </w:t>
      </w:r>
      <w:r w:rsidR="00F80818" w:rsidRPr="00F85071">
        <w:t>or is agreed by the parties (such agreement not to be unreasonably</w:t>
      </w:r>
      <w:r w:rsidR="00F80818" w:rsidRPr="00F85071">
        <w:rPr>
          <w:spacing w:val="-10"/>
        </w:rPr>
        <w:t xml:space="preserve"> </w:t>
      </w:r>
      <w:r w:rsidR="00F80818" w:rsidRPr="00F85071">
        <w:t>withheld), a truncated change management process (acceptable to both parties) may be adopted to deal with any particular request for a Change. The Change must however be agreed in writing.</w:t>
      </w:r>
    </w:p>
    <w:p w14:paraId="0FE72BE3" w14:textId="77777777" w:rsidR="00F80818" w:rsidRPr="00F85071" w:rsidRDefault="00F80818" w:rsidP="00F80818">
      <w:pPr>
        <w:spacing w:before="9" w:line="276" w:lineRule="auto"/>
        <w:rPr>
          <w:rFonts w:asciiTheme="minorHAnsi" w:hAnsiTheme="minorHAnsi" w:cstheme="minorHAnsi"/>
          <w:sz w:val="20"/>
          <w:szCs w:val="20"/>
        </w:rPr>
      </w:pPr>
    </w:p>
    <w:p w14:paraId="328B6CF8" w14:textId="05DCF49C" w:rsidR="00F80818" w:rsidRPr="00A74DF0" w:rsidRDefault="00F80818" w:rsidP="00CC740B">
      <w:pPr>
        <w:pStyle w:val="Heading1"/>
      </w:pPr>
      <w:r>
        <w:t>4.</w:t>
      </w:r>
      <w:r>
        <w:tab/>
      </w:r>
      <w:r w:rsidR="00CC740B">
        <w:t>Pricing principles applying to changes</w:t>
      </w:r>
    </w:p>
    <w:p w14:paraId="29E04734" w14:textId="0CD67E14" w:rsidR="00F80818" w:rsidRPr="00A74DF0" w:rsidRDefault="00CC740B" w:rsidP="00CC740B">
      <w:pPr>
        <w:ind w:left="720" w:hanging="720"/>
      </w:pPr>
      <w:r>
        <w:rPr>
          <w:b/>
          <w:bCs/>
        </w:rPr>
        <w:t>4</w:t>
      </w:r>
      <w:r>
        <w:rPr>
          <w:b/>
          <w:bCs/>
        </w:rPr>
        <w:t>.1</w:t>
      </w:r>
      <w:r>
        <w:rPr>
          <w:b/>
          <w:bCs/>
        </w:rPr>
        <w:tab/>
      </w:r>
      <w:r w:rsidR="00F80818" w:rsidRPr="00F85071">
        <w:t>The Supplier will only charge the Buyer for a Change to the extent it</w:t>
      </w:r>
      <w:r w:rsidR="00F80818" w:rsidRPr="00F85071">
        <w:rPr>
          <w:spacing w:val="-15"/>
        </w:rPr>
        <w:t xml:space="preserve"> </w:t>
      </w:r>
      <w:r w:rsidR="00F80818" w:rsidRPr="00F85071">
        <w:t>is not within the description of the Goods and Services set out in this Statement of Work and the Buyer accepts the Change set out in the Change Request Document;</w:t>
      </w:r>
      <w:r w:rsidR="00F80818" w:rsidRPr="00F85071">
        <w:rPr>
          <w:spacing w:val="-7"/>
        </w:rPr>
        <w:t xml:space="preserve"> </w:t>
      </w:r>
      <w:r w:rsidR="00F80818" w:rsidRPr="00F85071">
        <w:t xml:space="preserve">or </w:t>
      </w:r>
      <w:proofErr w:type="gramStart"/>
      <w:r w:rsidR="00F80818" w:rsidRPr="00F85071">
        <w:t>as a result of</w:t>
      </w:r>
      <w:proofErr w:type="gramEnd"/>
      <w:r w:rsidR="00F80818" w:rsidRPr="00F85071">
        <w:t xml:space="preserve"> the Buyer being in breach of its obligations under this</w:t>
      </w:r>
      <w:r w:rsidR="00F80818" w:rsidRPr="00F85071">
        <w:rPr>
          <w:spacing w:val="1"/>
        </w:rPr>
        <w:t xml:space="preserve"> </w:t>
      </w:r>
      <w:r w:rsidR="00F80818" w:rsidRPr="00F85071">
        <w:t>Statement of Work or the MSA.</w:t>
      </w:r>
    </w:p>
    <w:p w14:paraId="1C1858F4" w14:textId="4A4B6B18" w:rsidR="00F80818" w:rsidRPr="00A74DF0" w:rsidRDefault="00CC740B" w:rsidP="00CC740B">
      <w:pPr>
        <w:ind w:left="720" w:hanging="720"/>
      </w:pPr>
      <w:r>
        <w:rPr>
          <w:b/>
          <w:bCs/>
        </w:rPr>
        <w:t>4.</w:t>
      </w:r>
      <w:r>
        <w:rPr>
          <w:b/>
          <w:bCs/>
        </w:rPr>
        <w:t>2</w:t>
      </w:r>
      <w:r>
        <w:rPr>
          <w:b/>
          <w:bCs/>
        </w:rPr>
        <w:tab/>
      </w:r>
      <w:r w:rsidR="00F80818" w:rsidRPr="00F85071">
        <w:t xml:space="preserve">If there is a cost impact and the method for dealing with such cost impact is not already described in this Statement of Work, then the parties will use genuine efforts to agree a reasonable price </w:t>
      </w:r>
      <w:proofErr w:type="gramStart"/>
      <w:r w:rsidR="00F80818" w:rsidRPr="00F85071">
        <w:t>in light of</w:t>
      </w:r>
      <w:proofErr w:type="gramEnd"/>
      <w:r w:rsidR="00F80818" w:rsidRPr="00F85071">
        <w:t xml:space="preserve"> the</w:t>
      </w:r>
      <w:r w:rsidR="00F80818" w:rsidRPr="00F85071">
        <w:rPr>
          <w:spacing w:val="-37"/>
        </w:rPr>
        <w:t xml:space="preserve"> </w:t>
      </w:r>
      <w:r w:rsidR="00F80818" w:rsidRPr="00F85071">
        <w:t>nature and extent of the Change. If the parties are unable to agree (acting reasonably and in good faith) the relevant Change shall be deemed not to have been accepted by the</w:t>
      </w:r>
      <w:r w:rsidR="00F80818" w:rsidRPr="00F85071">
        <w:rPr>
          <w:spacing w:val="-7"/>
        </w:rPr>
        <w:t xml:space="preserve"> </w:t>
      </w:r>
      <w:r w:rsidR="00F80818" w:rsidRPr="00F85071">
        <w:t>parties.</w:t>
      </w:r>
    </w:p>
    <w:p w14:paraId="6D1951EB" w14:textId="3263CA9F" w:rsidR="00F80818" w:rsidRPr="00A74DF0" w:rsidRDefault="00CC740B" w:rsidP="00CC740B">
      <w:r>
        <w:rPr>
          <w:b/>
          <w:bCs/>
        </w:rPr>
        <w:t>4.</w:t>
      </w:r>
      <w:r>
        <w:rPr>
          <w:b/>
          <w:bCs/>
        </w:rPr>
        <w:t>3</w:t>
      </w:r>
      <w:r>
        <w:rPr>
          <w:b/>
          <w:bCs/>
        </w:rPr>
        <w:tab/>
      </w:r>
      <w:r w:rsidR="00F80818" w:rsidRPr="00F85071">
        <w:t>The Supplier must ensure the price provided is in New Zealand</w:t>
      </w:r>
      <w:r w:rsidR="00F80818" w:rsidRPr="00F85071">
        <w:rPr>
          <w:spacing w:val="-5"/>
        </w:rPr>
        <w:t xml:space="preserve"> </w:t>
      </w:r>
      <w:r w:rsidR="00F80818" w:rsidRPr="00F85071">
        <w:t>dollars.</w:t>
      </w:r>
    </w:p>
    <w:p w14:paraId="6A7344AF" w14:textId="4B262A5F" w:rsidR="00F80818" w:rsidRPr="00CC740B" w:rsidRDefault="00CC740B" w:rsidP="00CC740B">
      <w:r>
        <w:rPr>
          <w:b/>
          <w:bCs/>
        </w:rPr>
        <w:t>4.</w:t>
      </w:r>
      <w:r>
        <w:rPr>
          <w:b/>
          <w:bCs/>
        </w:rPr>
        <w:t>4</w:t>
      </w:r>
      <w:r>
        <w:rPr>
          <w:b/>
          <w:bCs/>
        </w:rPr>
        <w:tab/>
      </w:r>
      <w:r w:rsidR="00F80818" w:rsidRPr="00F85071">
        <w:t>The cost, in any event, will be based on the rates set out in this Statement of</w:t>
      </w:r>
      <w:r w:rsidR="00F80818" w:rsidRPr="00F85071">
        <w:rPr>
          <w:spacing w:val="-4"/>
        </w:rPr>
        <w:t xml:space="preserve"> </w:t>
      </w:r>
      <w:r w:rsidR="00F80818" w:rsidRPr="00F85071">
        <w:t>Work.</w:t>
      </w:r>
    </w:p>
    <w:p w14:paraId="631EE323" w14:textId="7CA9E908" w:rsidR="00F80818" w:rsidRPr="00F85071" w:rsidRDefault="00F80818" w:rsidP="00CC740B">
      <w:pPr>
        <w:pStyle w:val="Heading1"/>
      </w:pPr>
      <w:r>
        <w:t>5.</w:t>
      </w:r>
      <w:r>
        <w:tab/>
      </w:r>
      <w:r w:rsidR="00CC740B">
        <w:t>Reporting requirements</w:t>
      </w:r>
    </w:p>
    <w:p w14:paraId="32FC8F55" w14:textId="77777777" w:rsidR="00F80818" w:rsidRPr="00F85071" w:rsidRDefault="00F80818" w:rsidP="00CC740B">
      <w:r w:rsidRPr="00F85071">
        <w:t>The Supplier shall comply with the following reporting requirements:</w:t>
      </w:r>
    </w:p>
    <w:p w14:paraId="1E136CA6" w14:textId="7D54EE49" w:rsidR="00F80818" w:rsidRPr="00A74DF0" w:rsidRDefault="00CC740B" w:rsidP="00CC740B">
      <w:r>
        <w:rPr>
          <w:b/>
          <w:bCs/>
        </w:rPr>
        <w:t>5</w:t>
      </w:r>
      <w:r>
        <w:rPr>
          <w:b/>
          <w:bCs/>
        </w:rPr>
        <w:t>.1</w:t>
      </w:r>
      <w:r>
        <w:rPr>
          <w:b/>
          <w:bCs/>
        </w:rPr>
        <w:tab/>
      </w:r>
      <w:r w:rsidR="00F80818" w:rsidRPr="00F85071">
        <w:t>Reports shall be supplied in electronic format and hard copy if</w:t>
      </w:r>
      <w:r w:rsidR="00F80818" w:rsidRPr="00F85071">
        <w:rPr>
          <w:spacing w:val="-6"/>
        </w:rPr>
        <w:t xml:space="preserve"> </w:t>
      </w:r>
      <w:r w:rsidR="00F80818" w:rsidRPr="00F85071">
        <w:t>requested.</w:t>
      </w:r>
    </w:p>
    <w:p w14:paraId="6A3BDBB1" w14:textId="007795E5" w:rsidR="00F80818" w:rsidRPr="00F85071" w:rsidRDefault="00F80818" w:rsidP="00CC740B">
      <w:pPr>
        <w:ind w:left="720" w:hanging="720"/>
      </w:pPr>
      <w:r w:rsidRPr="00F85071">
        <w:rPr>
          <w:b/>
          <w:bCs/>
        </w:rPr>
        <w:t xml:space="preserve">5.2 </w:t>
      </w:r>
      <w:r w:rsidR="00CC740B">
        <w:rPr>
          <w:b/>
          <w:bCs/>
        </w:rPr>
        <w:tab/>
      </w:r>
      <w:r w:rsidRPr="00F85071">
        <w:t xml:space="preserve">Reports shall include all relevant detail as described in </w:t>
      </w:r>
      <w:hyperlink w:anchor="_2._Deliverables" w:history="1">
        <w:r w:rsidRPr="000A4C28">
          <w:rPr>
            <w:rStyle w:val="Hyperlink"/>
          </w:rPr>
          <w:t>cl 2</w:t>
        </w:r>
      </w:hyperlink>
      <w:r w:rsidRPr="00F85071">
        <w:t xml:space="preserve"> of this Statement of Work for “Status Update” and “Full and Final Treatment Report” Deliverables. </w:t>
      </w:r>
    </w:p>
    <w:p w14:paraId="156808C5" w14:textId="14810871" w:rsidR="00F80818" w:rsidRPr="00F85071" w:rsidRDefault="00F80818" w:rsidP="00CC740B">
      <w:pPr>
        <w:ind w:left="720" w:hanging="720"/>
        <w:rPr>
          <w:sz w:val="18"/>
          <w:szCs w:val="18"/>
        </w:rPr>
      </w:pPr>
      <w:r w:rsidRPr="00F85071">
        <w:rPr>
          <w:b/>
          <w:bCs/>
        </w:rPr>
        <w:t>5.3</w:t>
      </w:r>
      <w:r w:rsidRPr="00F85071">
        <w:t xml:space="preserve"> </w:t>
      </w:r>
      <w:r w:rsidR="00CC740B">
        <w:tab/>
      </w:r>
      <w:r w:rsidRPr="00F85071">
        <w:t xml:space="preserve">The Relationship Managers and relevant Key Personnel as set in </w:t>
      </w:r>
      <w:r w:rsidRPr="000A4C28">
        <w:rPr>
          <w:b/>
          <w:bCs/>
        </w:rPr>
        <w:t xml:space="preserve">Schedule 1 </w:t>
      </w:r>
      <w:r w:rsidRPr="00F85071">
        <w:t xml:space="preserve">of the MSA, or this Statement of Work, shall meet (online or in person when possible) when the Supplier provides the Buyer with a Status Report or when otherwise agreed in writing, </w:t>
      </w:r>
      <w:r w:rsidRPr="000A4C28">
        <w:rPr>
          <w:b/>
          <w:bCs/>
        </w:rPr>
        <w:t xml:space="preserve">and </w:t>
      </w:r>
      <w:r w:rsidRPr="00F85071">
        <w:t>when requested by either party to discuss progress and the status of the Goods and Services and outstanding Deliverables under this Statement of</w:t>
      </w:r>
      <w:r w:rsidRPr="00F85071">
        <w:rPr>
          <w:spacing w:val="-6"/>
        </w:rPr>
        <w:t xml:space="preserve"> </w:t>
      </w:r>
      <w:r w:rsidRPr="00F85071">
        <w:t>Work.</w:t>
      </w:r>
    </w:p>
    <w:p w14:paraId="53251D85" w14:textId="77777777" w:rsidR="00F80818" w:rsidRPr="00F85071" w:rsidRDefault="00F80818" w:rsidP="00F80818">
      <w:pPr>
        <w:spacing w:before="9" w:line="276" w:lineRule="auto"/>
        <w:rPr>
          <w:rFonts w:asciiTheme="minorHAnsi" w:hAnsiTheme="minorHAnsi" w:cstheme="minorHAnsi"/>
          <w:sz w:val="20"/>
          <w:szCs w:val="20"/>
        </w:rPr>
      </w:pPr>
    </w:p>
    <w:p w14:paraId="51EA5ABF" w14:textId="2A945855" w:rsidR="00F80818" w:rsidRPr="00A74DF0" w:rsidRDefault="00F80818" w:rsidP="00CC740B">
      <w:pPr>
        <w:pStyle w:val="Heading1"/>
      </w:pPr>
      <w:r>
        <w:lastRenderedPageBreak/>
        <w:t>6.</w:t>
      </w:r>
      <w:r>
        <w:tab/>
      </w:r>
      <w:r w:rsidR="00CC740B">
        <w:t>Price</w:t>
      </w:r>
    </w:p>
    <w:p w14:paraId="26A82CA7" w14:textId="77777777" w:rsidR="00F80818" w:rsidRPr="00F85071" w:rsidRDefault="00F80818" w:rsidP="00CC740B">
      <w:r w:rsidRPr="00F85071">
        <w:t xml:space="preserve">The total price for Services will be calculated as follows: </w:t>
      </w:r>
    </w:p>
    <w:p w14:paraId="1CC5BF4A" w14:textId="263E8FAA" w:rsidR="00F80818" w:rsidRPr="00024AC0" w:rsidRDefault="00CC740B" w:rsidP="00CC740B">
      <w:pPr>
        <w:ind w:left="720" w:hanging="720"/>
        <w:rPr>
          <w:bCs/>
        </w:rPr>
      </w:pPr>
      <w:r>
        <w:rPr>
          <w:b/>
          <w:bCs/>
        </w:rPr>
        <w:t>6</w:t>
      </w:r>
      <w:r>
        <w:rPr>
          <w:b/>
          <w:bCs/>
        </w:rPr>
        <w:t>.1</w:t>
      </w:r>
      <w:r>
        <w:rPr>
          <w:b/>
          <w:bCs/>
        </w:rPr>
        <w:tab/>
      </w:r>
      <w:r w:rsidR="00F80818" w:rsidRPr="00F85071">
        <w:rPr>
          <w:bCs/>
        </w:rPr>
        <w:t>The Buyer recognises that the Supplier has completed work on the Project prior to the commencement of this Statement of Work. Payments already made by the Buyer to the Supplier for this Project during the project initiation process reflect the work required towards completing deliverables 2.1, 2.2 and 2.3 above, and is recorded as follows:</w:t>
      </w:r>
      <w:r w:rsidR="00F80818">
        <w:rPr>
          <w:bCs/>
        </w:rPr>
        <w:t xml:space="preserve"> </w:t>
      </w:r>
      <w:r w:rsidR="00F80818">
        <w:rPr>
          <w:bCs/>
        </w:rPr>
        <w:tab/>
      </w:r>
      <w:r w:rsidR="00F80818">
        <w:rPr>
          <w:bCs/>
        </w:rPr>
        <w:br/>
      </w:r>
      <w:r w:rsidR="00F80818">
        <w:rPr>
          <w:bCs/>
        </w:rPr>
        <w:br/>
      </w:r>
      <w:r w:rsidR="00F80818" w:rsidRPr="00A74DF0">
        <w:rPr>
          <w:bCs/>
          <w:highlight w:val="yellow"/>
        </w:rPr>
        <w:t xml:space="preserve"> DO NOT DELETE THIS CLAUSE, IF NOT APPLICABLE STATE “N/A” IN THE TABLE BELOW</w:t>
      </w:r>
      <w:r w:rsidR="00F80818" w:rsidRPr="00F85071">
        <w:rPr>
          <w:bCs/>
        </w:rPr>
        <w:tab/>
      </w:r>
      <w:r w:rsidR="00F80818" w:rsidRPr="00F85071">
        <w:rPr>
          <w:bCs/>
        </w:rPr>
        <w:br/>
      </w:r>
    </w:p>
    <w:tbl>
      <w:tblPr>
        <w:tblStyle w:val="GridTable1Light-Accent2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48"/>
        <w:gridCol w:w="1948"/>
        <w:gridCol w:w="1948"/>
        <w:gridCol w:w="2409"/>
      </w:tblGrid>
      <w:tr w:rsidR="00F80818" w:rsidRPr="00024AC0" w14:paraId="643C74B3" w14:textId="77777777" w:rsidTr="00013ECF">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948" w:type="dxa"/>
            <w:tcBorders>
              <w:bottom w:val="none" w:sz="0" w:space="0" w:color="auto"/>
            </w:tcBorders>
            <w:shd w:val="clear" w:color="auto" w:fill="F9B686"/>
            <w:vAlign w:val="center"/>
          </w:tcPr>
          <w:p w14:paraId="69482B55" w14:textId="77777777" w:rsidR="00F80818" w:rsidRPr="00024AC0" w:rsidRDefault="00F80818" w:rsidP="000F64D1">
            <w:r w:rsidRPr="00024AC0">
              <w:t>Invoice number</w:t>
            </w:r>
          </w:p>
        </w:tc>
        <w:tc>
          <w:tcPr>
            <w:tcW w:w="1948" w:type="dxa"/>
            <w:tcBorders>
              <w:bottom w:val="none" w:sz="0" w:space="0" w:color="auto"/>
            </w:tcBorders>
            <w:shd w:val="clear" w:color="auto" w:fill="F9B686"/>
            <w:vAlign w:val="center"/>
          </w:tcPr>
          <w:p w14:paraId="10B35797" w14:textId="77777777" w:rsidR="00F80818" w:rsidRPr="00024AC0" w:rsidRDefault="00F80818" w:rsidP="000F64D1">
            <w:pPr>
              <w:cnfStyle w:val="100000000000" w:firstRow="1" w:lastRow="0" w:firstColumn="0" w:lastColumn="0" w:oddVBand="0" w:evenVBand="0" w:oddHBand="0" w:evenHBand="0" w:firstRowFirstColumn="0" w:firstRowLastColumn="0" w:lastRowFirstColumn="0" w:lastRowLastColumn="0"/>
            </w:pPr>
            <w:r w:rsidRPr="00024AC0">
              <w:t>Date</w:t>
            </w:r>
          </w:p>
        </w:tc>
        <w:tc>
          <w:tcPr>
            <w:tcW w:w="1948" w:type="dxa"/>
            <w:tcBorders>
              <w:bottom w:val="none" w:sz="0" w:space="0" w:color="auto"/>
            </w:tcBorders>
            <w:shd w:val="clear" w:color="auto" w:fill="F9B686"/>
            <w:vAlign w:val="center"/>
          </w:tcPr>
          <w:p w14:paraId="4B33EB0F" w14:textId="77777777" w:rsidR="00F80818" w:rsidRPr="00024AC0" w:rsidRDefault="00F80818" w:rsidP="000F64D1">
            <w:pPr>
              <w:cnfStyle w:val="100000000000" w:firstRow="1" w:lastRow="0" w:firstColumn="0" w:lastColumn="0" w:oddVBand="0" w:evenVBand="0" w:oddHBand="0" w:evenHBand="0" w:firstRowFirstColumn="0" w:firstRowLastColumn="0" w:lastRowFirstColumn="0" w:lastRowLastColumn="0"/>
            </w:pPr>
            <w:r w:rsidRPr="00024AC0">
              <w:t>Supplier</w:t>
            </w:r>
          </w:p>
        </w:tc>
        <w:tc>
          <w:tcPr>
            <w:tcW w:w="1948" w:type="dxa"/>
            <w:tcBorders>
              <w:bottom w:val="none" w:sz="0" w:space="0" w:color="auto"/>
            </w:tcBorders>
            <w:shd w:val="clear" w:color="auto" w:fill="F9B686"/>
            <w:vAlign w:val="center"/>
          </w:tcPr>
          <w:p w14:paraId="21CD88ED" w14:textId="77777777" w:rsidR="00F80818" w:rsidRPr="00024AC0" w:rsidRDefault="00F80818" w:rsidP="000F64D1">
            <w:pPr>
              <w:cnfStyle w:val="100000000000" w:firstRow="1" w:lastRow="0" w:firstColumn="0" w:lastColumn="0" w:oddVBand="0" w:evenVBand="0" w:oddHBand="0" w:evenHBand="0" w:firstRowFirstColumn="0" w:firstRowLastColumn="0" w:lastRowFirstColumn="0" w:lastRowLastColumn="0"/>
            </w:pPr>
            <w:r w:rsidRPr="00024AC0">
              <w:t>Detail</w:t>
            </w:r>
          </w:p>
        </w:tc>
        <w:tc>
          <w:tcPr>
            <w:tcW w:w="2409" w:type="dxa"/>
            <w:tcBorders>
              <w:bottom w:val="none" w:sz="0" w:space="0" w:color="auto"/>
            </w:tcBorders>
            <w:shd w:val="clear" w:color="auto" w:fill="F9B686"/>
            <w:vAlign w:val="center"/>
          </w:tcPr>
          <w:p w14:paraId="650AA3D8" w14:textId="77777777" w:rsidR="00F80818" w:rsidRPr="00024AC0" w:rsidRDefault="00F80818" w:rsidP="000F64D1">
            <w:pPr>
              <w:cnfStyle w:val="100000000000" w:firstRow="1" w:lastRow="0" w:firstColumn="0" w:lastColumn="0" w:oddVBand="0" w:evenVBand="0" w:oddHBand="0" w:evenHBand="0" w:firstRowFirstColumn="0" w:firstRowLastColumn="0" w:lastRowFirstColumn="0" w:lastRowLastColumn="0"/>
            </w:pPr>
            <w:r w:rsidRPr="00024AC0">
              <w:t>Price (GST exc)</w:t>
            </w:r>
          </w:p>
        </w:tc>
      </w:tr>
      <w:tr w:rsidR="00F80818" w:rsidRPr="00024AC0" w14:paraId="79577248"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948" w:type="dxa"/>
          </w:tcPr>
          <w:p w14:paraId="7E55F20E" w14:textId="77777777" w:rsidR="00F80818" w:rsidRPr="00024AC0" w:rsidRDefault="00F80818" w:rsidP="00686BF9">
            <w:pPr>
              <w:pStyle w:val="BodyText"/>
              <w:spacing w:before="9" w:after="1" w:line="276" w:lineRule="auto"/>
              <w:rPr>
                <w:rFonts w:asciiTheme="minorHAnsi" w:hAnsiTheme="minorHAnsi" w:cstheme="minorHAnsi"/>
                <w:b w:val="0"/>
                <w:bCs w:val="0"/>
                <w:color w:val="262626" w:themeColor="text1" w:themeTint="D9"/>
              </w:rPr>
            </w:pPr>
          </w:p>
        </w:tc>
        <w:tc>
          <w:tcPr>
            <w:tcW w:w="1948" w:type="dxa"/>
          </w:tcPr>
          <w:p w14:paraId="42340D07"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1948" w:type="dxa"/>
          </w:tcPr>
          <w:p w14:paraId="61E4AED1"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1948" w:type="dxa"/>
          </w:tcPr>
          <w:p w14:paraId="1D1369A2"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2409" w:type="dxa"/>
          </w:tcPr>
          <w:p w14:paraId="0CC8404D"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r>
      <w:tr w:rsidR="00F80818" w:rsidRPr="00024AC0" w14:paraId="4F9A98B3"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948" w:type="dxa"/>
          </w:tcPr>
          <w:p w14:paraId="2AC829B8" w14:textId="77777777" w:rsidR="00F80818" w:rsidRPr="00024AC0" w:rsidRDefault="00F80818" w:rsidP="00686BF9">
            <w:pPr>
              <w:pStyle w:val="BodyText"/>
              <w:spacing w:before="9" w:after="1" w:line="276" w:lineRule="auto"/>
              <w:rPr>
                <w:rFonts w:asciiTheme="minorHAnsi" w:hAnsiTheme="minorHAnsi" w:cstheme="minorHAnsi"/>
                <w:b w:val="0"/>
                <w:bCs w:val="0"/>
                <w:color w:val="262626" w:themeColor="text1" w:themeTint="D9"/>
              </w:rPr>
            </w:pPr>
          </w:p>
        </w:tc>
        <w:tc>
          <w:tcPr>
            <w:tcW w:w="1948" w:type="dxa"/>
          </w:tcPr>
          <w:p w14:paraId="5BF55188"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1948" w:type="dxa"/>
          </w:tcPr>
          <w:p w14:paraId="6D45B881"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1948" w:type="dxa"/>
          </w:tcPr>
          <w:p w14:paraId="26C40E7F"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2409" w:type="dxa"/>
          </w:tcPr>
          <w:p w14:paraId="4A6CEBB0"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r>
      <w:tr w:rsidR="00F80818" w:rsidRPr="00024AC0" w14:paraId="065BE39A"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948" w:type="dxa"/>
          </w:tcPr>
          <w:p w14:paraId="78E0FC17" w14:textId="77777777" w:rsidR="00F80818" w:rsidRPr="00024AC0" w:rsidRDefault="00F80818" w:rsidP="00686BF9">
            <w:pPr>
              <w:pStyle w:val="BodyText"/>
              <w:spacing w:before="9" w:after="1" w:line="276" w:lineRule="auto"/>
              <w:rPr>
                <w:rFonts w:asciiTheme="minorHAnsi" w:hAnsiTheme="minorHAnsi" w:cstheme="minorHAnsi"/>
                <w:b w:val="0"/>
                <w:bCs w:val="0"/>
                <w:color w:val="262626" w:themeColor="text1" w:themeTint="D9"/>
              </w:rPr>
            </w:pPr>
          </w:p>
        </w:tc>
        <w:tc>
          <w:tcPr>
            <w:tcW w:w="1948" w:type="dxa"/>
          </w:tcPr>
          <w:p w14:paraId="6A34023A"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1948" w:type="dxa"/>
          </w:tcPr>
          <w:p w14:paraId="68465F48"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1948" w:type="dxa"/>
          </w:tcPr>
          <w:p w14:paraId="6EC242CB"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2409" w:type="dxa"/>
          </w:tcPr>
          <w:p w14:paraId="2D894655"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r>
      <w:tr w:rsidR="00F80818" w:rsidRPr="00024AC0" w14:paraId="7CF60DB9"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auto"/>
            </w:tcBorders>
          </w:tcPr>
          <w:p w14:paraId="0E3751AE" w14:textId="77777777" w:rsidR="00F80818" w:rsidRPr="00024AC0" w:rsidRDefault="00F80818" w:rsidP="00686BF9">
            <w:pPr>
              <w:pStyle w:val="BodyText"/>
              <w:spacing w:before="9" w:after="1" w:line="276" w:lineRule="auto"/>
              <w:rPr>
                <w:rFonts w:asciiTheme="minorHAnsi" w:hAnsiTheme="minorHAnsi" w:cstheme="minorHAnsi"/>
                <w:b w:val="0"/>
                <w:bCs w:val="0"/>
                <w:color w:val="262626" w:themeColor="text1" w:themeTint="D9"/>
              </w:rPr>
            </w:pPr>
          </w:p>
        </w:tc>
        <w:tc>
          <w:tcPr>
            <w:tcW w:w="1948" w:type="dxa"/>
            <w:tcBorders>
              <w:bottom w:val="single" w:sz="4" w:space="0" w:color="auto"/>
            </w:tcBorders>
          </w:tcPr>
          <w:p w14:paraId="7B4545AB"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1948" w:type="dxa"/>
            <w:tcBorders>
              <w:bottom w:val="single" w:sz="4" w:space="0" w:color="auto"/>
            </w:tcBorders>
          </w:tcPr>
          <w:p w14:paraId="2B8E9993"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1948" w:type="dxa"/>
            <w:tcBorders>
              <w:bottom w:val="single" w:sz="4" w:space="0" w:color="auto"/>
            </w:tcBorders>
          </w:tcPr>
          <w:p w14:paraId="18A657F9"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2409" w:type="dxa"/>
          </w:tcPr>
          <w:p w14:paraId="4089AE71"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r>
      <w:tr w:rsidR="00F80818" w:rsidRPr="00024AC0" w14:paraId="490F5E33"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7792" w:type="dxa"/>
            <w:gridSpan w:val="4"/>
            <w:shd w:val="clear" w:color="auto" w:fill="FDE7D7"/>
            <w:vAlign w:val="center"/>
          </w:tcPr>
          <w:p w14:paraId="067968E6" w14:textId="77777777" w:rsidR="00F80818" w:rsidRPr="00024AC0" w:rsidRDefault="00F80818" w:rsidP="000F64D1">
            <w:pPr>
              <w:jc w:val="right"/>
            </w:pPr>
            <w:r w:rsidRPr="00024AC0">
              <w:t>Total (GST excluded):</w:t>
            </w:r>
          </w:p>
        </w:tc>
        <w:tc>
          <w:tcPr>
            <w:tcW w:w="2409" w:type="dxa"/>
          </w:tcPr>
          <w:p w14:paraId="7AB9E83D" w14:textId="77777777" w:rsidR="00F80818" w:rsidRPr="00024AC0" w:rsidRDefault="00F80818" w:rsidP="00686BF9">
            <w:pPr>
              <w:pStyle w:val="BodyText"/>
              <w:spacing w:before="9" w:after="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r>
    </w:tbl>
    <w:p w14:paraId="6D9DB60C" w14:textId="77777777" w:rsidR="00F80818" w:rsidRPr="00024AC0" w:rsidRDefault="00F80818" w:rsidP="00F80818">
      <w:pPr>
        <w:pStyle w:val="BodyText"/>
        <w:spacing w:before="9" w:after="1" w:line="276" w:lineRule="auto"/>
        <w:rPr>
          <w:rFonts w:asciiTheme="minorHAnsi" w:hAnsiTheme="minorHAnsi" w:cstheme="minorHAnsi"/>
          <w:color w:val="262626" w:themeColor="text1" w:themeTint="D9"/>
        </w:rPr>
      </w:pPr>
    </w:p>
    <w:p w14:paraId="565DDD4C" w14:textId="77777777" w:rsidR="00F80818" w:rsidRPr="00F85071" w:rsidRDefault="00F80818" w:rsidP="00F80818">
      <w:pPr>
        <w:spacing w:line="276" w:lineRule="auto"/>
        <w:ind w:right="477"/>
        <w:rPr>
          <w:rFonts w:asciiTheme="minorHAnsi" w:hAnsiTheme="minorHAnsi" w:cstheme="minorHAnsi"/>
          <w:bCs/>
          <w:sz w:val="20"/>
          <w:szCs w:val="20"/>
        </w:rPr>
      </w:pPr>
    </w:p>
    <w:p w14:paraId="69FF9F06" w14:textId="59DF502C" w:rsidR="00F80818" w:rsidRPr="000F64D1" w:rsidRDefault="000F64D1" w:rsidP="000F64D1">
      <w:pPr>
        <w:ind w:left="709" w:hanging="709"/>
      </w:pPr>
      <w:bookmarkStart w:id="3" w:name="_Hlk75363624"/>
      <w:r w:rsidRPr="000F64D1">
        <w:rPr>
          <w:b/>
          <w:bCs/>
        </w:rPr>
        <w:t>6.2</w:t>
      </w:r>
      <w:r>
        <w:tab/>
      </w:r>
      <w:r w:rsidR="00F80818" w:rsidRPr="000F64D1">
        <w:t xml:space="preserve">The fee of </w:t>
      </w:r>
      <w:sdt>
        <w:sdtPr>
          <w:rPr>
            <w:highlight w:val="yellow"/>
          </w:rPr>
          <w:id w:val="1098216886"/>
          <w:placeholder>
            <w:docPart w:val="0A555605BAC04EAE8A450B0F5CACE172"/>
          </w:placeholder>
          <w:showingPlcHdr/>
          <w:text/>
        </w:sdtPr>
        <w:sdtEndPr/>
        <w:sdtContent>
          <w:r w:rsidR="00F80818" w:rsidRPr="000F64D1">
            <w:rPr>
              <w:highlight w:val="yellow"/>
            </w:rPr>
            <w:t>Click or tap here to enter text.</w:t>
          </w:r>
        </w:sdtContent>
      </w:sdt>
      <w:r w:rsidR="00F80818" w:rsidRPr="000F64D1">
        <w:t xml:space="preserve"> (excluding GST) up to a total maximum of </w:t>
      </w:r>
      <w:sdt>
        <w:sdtPr>
          <w:rPr>
            <w:highlight w:val="yellow"/>
          </w:rPr>
          <w:id w:val="-1363271639"/>
          <w:placeholder>
            <w:docPart w:val="D2AFC068BDA44DC48B8327A8A390CCCA"/>
          </w:placeholder>
          <w:showingPlcHdr/>
          <w:text/>
        </w:sdtPr>
        <w:sdtEndPr/>
        <w:sdtContent>
          <w:r w:rsidR="00F80818" w:rsidRPr="000F64D1">
            <w:rPr>
              <w:highlight w:val="yellow"/>
            </w:rPr>
            <w:t>Click or tap here to enter text.</w:t>
          </w:r>
        </w:sdtContent>
      </w:sdt>
      <w:r w:rsidR="00F80818" w:rsidRPr="000F64D1">
        <w:t>. (</w:t>
      </w:r>
      <w:proofErr w:type="gramStart"/>
      <w:r w:rsidR="00F80818" w:rsidRPr="000F64D1">
        <w:t>excluding</w:t>
      </w:r>
      <w:proofErr w:type="gramEnd"/>
      <w:r w:rsidR="00F80818" w:rsidRPr="000F64D1">
        <w:t xml:space="preserve"> GST) will be invoiced on completion of the Services.</w:t>
      </w:r>
    </w:p>
    <w:p w14:paraId="0E849109" w14:textId="33F5F052" w:rsidR="00F80818" w:rsidRPr="000F64D1" w:rsidRDefault="000F64D1" w:rsidP="000F64D1">
      <w:pPr>
        <w:ind w:left="720" w:hanging="720"/>
      </w:pPr>
      <w:r w:rsidRPr="000F64D1">
        <w:rPr>
          <w:b/>
          <w:bCs/>
        </w:rPr>
        <w:t>6.3</w:t>
      </w:r>
      <w:r>
        <w:tab/>
      </w:r>
      <w:r w:rsidR="00F80818" w:rsidRPr="000F64D1">
        <w:t xml:space="preserve">Should the total maximum fee be exhausted prior to execution of all deliverables under this Statement of Work, the Supplier can seek agreement from the Buyer to incur “Continuing Costs” </w:t>
      </w:r>
      <w:proofErr w:type="gramStart"/>
      <w:r w:rsidR="00F80818" w:rsidRPr="000F64D1">
        <w:t>in order to</w:t>
      </w:r>
      <w:proofErr w:type="gramEnd"/>
      <w:r w:rsidR="00F80818" w:rsidRPr="000F64D1">
        <w:t xml:space="preserve"> execute the deliverables. </w:t>
      </w:r>
      <w:r w:rsidR="00F80818" w:rsidRPr="000F64D1">
        <w:tab/>
      </w:r>
    </w:p>
    <w:bookmarkEnd w:id="3"/>
    <w:p w14:paraId="0EBCB04F" w14:textId="1B2AF2C8" w:rsidR="00F80818" w:rsidRPr="000F64D1" w:rsidRDefault="000F64D1" w:rsidP="000F64D1">
      <w:pPr>
        <w:ind w:left="720" w:hanging="720"/>
      </w:pPr>
      <w:r w:rsidRPr="000F64D1">
        <w:rPr>
          <w:b/>
          <w:bCs/>
        </w:rPr>
        <w:t>6.4</w:t>
      </w:r>
      <w:r>
        <w:tab/>
      </w:r>
      <w:r w:rsidR="00F80818" w:rsidRPr="000F64D1">
        <w:t xml:space="preserve">All “Continuing Costs” should be invoiced by the Supplier to the Buyer on a monthly cost recovery basis. </w:t>
      </w:r>
    </w:p>
    <w:p w14:paraId="77C4765A" w14:textId="1BDE7860" w:rsidR="00F80818" w:rsidRPr="000F64D1" w:rsidRDefault="000F64D1" w:rsidP="000F64D1">
      <w:pPr>
        <w:ind w:left="1440" w:hanging="720"/>
      </w:pPr>
      <w:r w:rsidRPr="000F64D1">
        <w:rPr>
          <w:b/>
          <w:bCs/>
        </w:rPr>
        <w:t>6.4.1</w:t>
      </w:r>
      <w:r>
        <w:tab/>
      </w:r>
      <w:r w:rsidR="00F80818" w:rsidRPr="000F64D1">
        <w:t xml:space="preserve">An itemized breakdown tracking the “Continuing Costs” must be provided in the Supplier’s monthly status reports to the Buyer’s satisfaction. </w:t>
      </w:r>
    </w:p>
    <w:p w14:paraId="46FD489D" w14:textId="702FA38D" w:rsidR="00F80818" w:rsidRPr="000F64D1" w:rsidRDefault="000F64D1" w:rsidP="000F64D1">
      <w:pPr>
        <w:ind w:left="720" w:hanging="720"/>
      </w:pPr>
      <w:r w:rsidRPr="000F64D1">
        <w:rPr>
          <w:b/>
          <w:bCs/>
        </w:rPr>
        <w:t>6.5</w:t>
      </w:r>
      <w:r>
        <w:tab/>
      </w:r>
      <w:r w:rsidR="00F80818" w:rsidRPr="000F64D1">
        <w:t xml:space="preserve">For any travel, reimbursements or other expenditure please see </w:t>
      </w:r>
      <w:hyperlink w:anchor="_Appendix_2:_Travel," w:history="1">
        <w:r w:rsidR="00F80818" w:rsidRPr="000A4C28">
          <w:rPr>
            <w:rStyle w:val="Hyperlink"/>
          </w:rPr>
          <w:t>Appendix 2</w:t>
        </w:r>
      </w:hyperlink>
      <w:r w:rsidR="00F80818" w:rsidRPr="000F64D1">
        <w:t xml:space="preserve"> of this Statement of Work which provides guidance on policies that must be adhered to. </w:t>
      </w:r>
      <w:r w:rsidR="00F80818" w:rsidRPr="000F64D1">
        <w:tab/>
      </w:r>
    </w:p>
    <w:p w14:paraId="7DD79ADB" w14:textId="20DFB02E" w:rsidR="00F80818" w:rsidRPr="000F64D1" w:rsidRDefault="000F64D1" w:rsidP="000F64D1">
      <w:r w:rsidRPr="000F64D1">
        <w:rPr>
          <w:b/>
          <w:bCs/>
        </w:rPr>
        <w:t>6.6</w:t>
      </w:r>
      <w:r>
        <w:tab/>
      </w:r>
      <w:r w:rsidR="00F80818" w:rsidRPr="000F64D1">
        <w:t xml:space="preserve">No personal expenses are payable. </w:t>
      </w:r>
    </w:p>
    <w:p w14:paraId="535CAC02" w14:textId="5683F733" w:rsidR="00F80818" w:rsidRPr="000A4C28" w:rsidRDefault="00F80818" w:rsidP="000F64D1">
      <w:pPr>
        <w:rPr>
          <w:rFonts w:eastAsia="Calibri"/>
          <w:b/>
          <w:bCs/>
        </w:rPr>
      </w:pPr>
      <w:r w:rsidRPr="000A4C28">
        <w:rPr>
          <w:b/>
          <w:bCs/>
        </w:rPr>
        <w:t xml:space="preserve">Please send invoices to: </w:t>
      </w:r>
      <w:hyperlink r:id="rId7" w:history="1">
        <w:r w:rsidR="000A4C28" w:rsidRPr="009846AA">
          <w:rPr>
            <w:rStyle w:val="Hyperlink"/>
            <w:b/>
            <w:bCs/>
          </w:rPr>
          <w:t>finance@mch.govt.nz</w:t>
        </w:r>
      </w:hyperlink>
      <w:r w:rsidR="000A4C28">
        <w:rPr>
          <w:b/>
          <w:bCs/>
        </w:rPr>
        <w:t xml:space="preserve"> </w:t>
      </w:r>
      <w:r w:rsidRPr="000A4C28">
        <w:rPr>
          <w:b/>
          <w:bCs/>
        </w:rPr>
        <w:t>quoting the appropriate contract number AND including the relevant contract manager stated in this Statement of Work</w:t>
      </w:r>
    </w:p>
    <w:p w14:paraId="253FAAA9" w14:textId="77777777" w:rsidR="00F80818" w:rsidRPr="00024AC0" w:rsidRDefault="00F80818" w:rsidP="00F80818">
      <w:pPr>
        <w:tabs>
          <w:tab w:val="left" w:pos="600"/>
        </w:tabs>
        <w:spacing w:before="94" w:line="276" w:lineRule="auto"/>
        <w:outlineLvl w:val="0"/>
        <w:rPr>
          <w:rFonts w:asciiTheme="minorHAnsi" w:eastAsia="Calibri" w:hAnsiTheme="minorHAnsi" w:cstheme="minorHAnsi"/>
          <w:b/>
          <w:color w:val="262626"/>
          <w:sz w:val="20"/>
          <w:szCs w:val="20"/>
        </w:rPr>
      </w:pPr>
    </w:p>
    <w:p w14:paraId="1682D862" w14:textId="66FD4ED0" w:rsidR="00F80818" w:rsidRPr="00602B63" w:rsidRDefault="00F80818" w:rsidP="00EC74D6">
      <w:pPr>
        <w:pStyle w:val="Heading1"/>
        <w:rPr>
          <w:rFonts w:eastAsia="Calibri"/>
        </w:rPr>
      </w:pPr>
      <w:r w:rsidRPr="00602B63">
        <w:rPr>
          <w:rFonts w:eastAsia="Calibri"/>
        </w:rPr>
        <w:lastRenderedPageBreak/>
        <w:t>Term</w:t>
      </w:r>
    </w:p>
    <w:p w14:paraId="34B3E9EA" w14:textId="77777777" w:rsidR="00F80818" w:rsidRPr="00602B63" w:rsidRDefault="00F80818" w:rsidP="00EC74D6">
      <w:pPr>
        <w:rPr>
          <w:rFonts w:eastAsia="Times New Roman"/>
        </w:rPr>
      </w:pPr>
      <w:r w:rsidRPr="00602B63">
        <w:t>THE PARTIES AGREE the following</w:t>
      </w:r>
      <w:r w:rsidRPr="00602B63">
        <w:rPr>
          <w:rFonts w:eastAsia="Times New Roman"/>
        </w:rPr>
        <w:t>:</w:t>
      </w:r>
    </w:p>
    <w:p w14:paraId="75218654" w14:textId="77777777" w:rsidR="00F80818" w:rsidRPr="00602B63" w:rsidRDefault="00F80818" w:rsidP="00EC74D6">
      <w:pPr>
        <w:pStyle w:val="ListParagraph"/>
        <w:numPr>
          <w:ilvl w:val="0"/>
          <w:numId w:val="22"/>
        </w:numPr>
      </w:pPr>
      <w:bookmarkStart w:id="4" w:name="_Hlk69994111"/>
      <w:r w:rsidRPr="00602B63">
        <w:t>This Statement of Work will commence on the Start Date and continue until the End Date unless</w:t>
      </w:r>
      <w:r w:rsidRPr="00EC74D6">
        <w:rPr>
          <w:spacing w:val="-35"/>
        </w:rPr>
        <w:t xml:space="preserve"> </w:t>
      </w:r>
      <w:r w:rsidRPr="00602B63">
        <w:t>earlier terminated in accordance with the MSA.</w:t>
      </w:r>
    </w:p>
    <w:p w14:paraId="222B39EE" w14:textId="77777777" w:rsidR="00F80818" w:rsidRPr="00A74DF0" w:rsidRDefault="00F80818" w:rsidP="00EC74D6">
      <w:pPr>
        <w:pStyle w:val="ListParagraph"/>
        <w:numPr>
          <w:ilvl w:val="0"/>
          <w:numId w:val="22"/>
        </w:numPr>
      </w:pPr>
      <w:r w:rsidRPr="00602B63">
        <w:t>Either Party may terminate the supply of goods and Services under this Statement of Work for any reason by giving the other Party at least thirty (30) Working Days’ notice in writing.</w:t>
      </w:r>
      <w:bookmarkEnd w:id="4"/>
    </w:p>
    <w:p w14:paraId="6F5A2B36" w14:textId="77777777" w:rsidR="00F80818" w:rsidRPr="00602B63" w:rsidRDefault="00F80818" w:rsidP="00EC74D6">
      <w:pPr>
        <w:pStyle w:val="Heading2"/>
        <w:rPr>
          <w:rFonts w:eastAsia="Calibri"/>
        </w:rPr>
      </w:pPr>
      <w:r w:rsidRPr="00602B63">
        <w:rPr>
          <w:rFonts w:eastAsia="Calibri"/>
        </w:rPr>
        <w:t>Contact persons:</w:t>
      </w:r>
    </w:p>
    <w:p w14:paraId="25B6A00A" w14:textId="2E339CF8" w:rsidR="00F80818" w:rsidRPr="00013ECF" w:rsidRDefault="00F80818" w:rsidP="00013ECF">
      <w:r w:rsidRPr="00602B63">
        <w:t>The main Contact Persons for the purposes of this Statement of Work are:</w:t>
      </w:r>
    </w:p>
    <w:tbl>
      <w:tblPr>
        <w:tblStyle w:val="GridTable1Light-Accent2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413"/>
        <w:gridCol w:w="8788"/>
      </w:tblGrid>
      <w:tr w:rsidR="00F80818" w:rsidRPr="00602B63" w14:paraId="7F13752C" w14:textId="77777777" w:rsidTr="00013ECF">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413" w:type="dxa"/>
            <w:tcBorders>
              <w:bottom w:val="none" w:sz="0" w:space="0" w:color="auto"/>
            </w:tcBorders>
            <w:shd w:val="clear" w:color="auto" w:fill="F9B686"/>
          </w:tcPr>
          <w:p w14:paraId="6A265BCC" w14:textId="77777777" w:rsidR="00F80818" w:rsidRPr="00602B63" w:rsidRDefault="00F80818" w:rsidP="00013ECF">
            <w:r w:rsidRPr="00602B63">
              <w:t>BUYER</w:t>
            </w:r>
          </w:p>
        </w:tc>
        <w:tc>
          <w:tcPr>
            <w:tcW w:w="8788" w:type="dxa"/>
            <w:tcBorders>
              <w:bottom w:val="none" w:sz="0" w:space="0" w:color="auto"/>
            </w:tcBorders>
            <w:shd w:val="clear" w:color="auto" w:fill="F9B686"/>
          </w:tcPr>
          <w:p w14:paraId="5C9C9BD7" w14:textId="77777777" w:rsidR="00F80818" w:rsidRPr="00602B63" w:rsidRDefault="00F80818" w:rsidP="00013ECF">
            <w:pPr>
              <w:cnfStyle w:val="100000000000" w:firstRow="1" w:lastRow="0" w:firstColumn="0" w:lastColumn="0" w:oddVBand="0" w:evenVBand="0" w:oddHBand="0" w:evenHBand="0" w:firstRowFirstColumn="0" w:firstRowLastColumn="0" w:lastRowFirstColumn="0" w:lastRowLastColumn="0"/>
            </w:pPr>
            <w:r w:rsidRPr="00602B63">
              <w:t xml:space="preserve">Main contact </w:t>
            </w:r>
          </w:p>
        </w:tc>
      </w:tr>
      <w:tr w:rsidR="00F80818" w:rsidRPr="00602B63" w14:paraId="2F3DC713"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3" w:type="dxa"/>
          </w:tcPr>
          <w:p w14:paraId="288312AB" w14:textId="77777777" w:rsidR="00F80818" w:rsidRPr="00602B63" w:rsidRDefault="00F80818" w:rsidP="00013ECF">
            <w:r w:rsidRPr="00602B63">
              <w:t>Name</w:t>
            </w:r>
          </w:p>
        </w:tc>
        <w:tc>
          <w:tcPr>
            <w:tcW w:w="8788" w:type="dxa"/>
          </w:tcPr>
          <w:p w14:paraId="4770035C" w14:textId="77777777" w:rsidR="00F80818" w:rsidRPr="00602B63" w:rsidRDefault="00F80818" w:rsidP="00013ECF">
            <w:pPr>
              <w:ind w:right="-303"/>
              <w:cnfStyle w:val="000000000000" w:firstRow="0" w:lastRow="0" w:firstColumn="0" w:lastColumn="0" w:oddVBand="0" w:evenVBand="0" w:oddHBand="0" w:evenHBand="0" w:firstRowFirstColumn="0" w:firstRowLastColumn="0" w:lastRowFirstColumn="0" w:lastRowLastColumn="0"/>
            </w:pPr>
          </w:p>
        </w:tc>
      </w:tr>
      <w:tr w:rsidR="00F80818" w:rsidRPr="00602B63" w14:paraId="5918C995"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3" w:type="dxa"/>
          </w:tcPr>
          <w:p w14:paraId="700AF7E5" w14:textId="77777777" w:rsidR="00F80818" w:rsidRPr="00602B63" w:rsidRDefault="00F80818" w:rsidP="00013ECF">
            <w:r w:rsidRPr="00602B63">
              <w:t>Position</w:t>
            </w:r>
          </w:p>
        </w:tc>
        <w:tc>
          <w:tcPr>
            <w:tcW w:w="8788" w:type="dxa"/>
          </w:tcPr>
          <w:p w14:paraId="6FD4FDC8"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r w:rsidR="00F80818" w:rsidRPr="00602B63" w14:paraId="3E226D17"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3" w:type="dxa"/>
          </w:tcPr>
          <w:p w14:paraId="26FA3092" w14:textId="77777777" w:rsidR="00F80818" w:rsidRPr="00602B63" w:rsidRDefault="00F80818" w:rsidP="00013ECF">
            <w:r w:rsidRPr="00602B63">
              <w:t>Phone</w:t>
            </w:r>
          </w:p>
        </w:tc>
        <w:tc>
          <w:tcPr>
            <w:tcW w:w="8788" w:type="dxa"/>
          </w:tcPr>
          <w:p w14:paraId="672629E7"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r w:rsidR="00F80818" w:rsidRPr="00602B63" w14:paraId="4032E798"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3" w:type="dxa"/>
          </w:tcPr>
          <w:p w14:paraId="49BFF3F5" w14:textId="77777777" w:rsidR="00F80818" w:rsidRPr="00602B63" w:rsidRDefault="00F80818" w:rsidP="00013ECF">
            <w:r w:rsidRPr="00602B63">
              <w:t>Address</w:t>
            </w:r>
          </w:p>
        </w:tc>
        <w:tc>
          <w:tcPr>
            <w:tcW w:w="8788" w:type="dxa"/>
          </w:tcPr>
          <w:p w14:paraId="63FEC75B"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r w:rsidR="00F80818" w:rsidRPr="00602B63" w14:paraId="410158DD"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3" w:type="dxa"/>
          </w:tcPr>
          <w:p w14:paraId="7BEB7D85" w14:textId="77777777" w:rsidR="00F80818" w:rsidRPr="00602B63" w:rsidRDefault="00F80818" w:rsidP="00013ECF">
            <w:r w:rsidRPr="00602B63">
              <w:t>Email</w:t>
            </w:r>
          </w:p>
        </w:tc>
        <w:tc>
          <w:tcPr>
            <w:tcW w:w="8788" w:type="dxa"/>
          </w:tcPr>
          <w:p w14:paraId="143B4637"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bl>
    <w:p w14:paraId="7C787A5B" w14:textId="77777777" w:rsidR="00F80818" w:rsidRPr="00602B63" w:rsidRDefault="00F80818" w:rsidP="00F80818">
      <w:pPr>
        <w:spacing w:before="6" w:line="276" w:lineRule="auto"/>
        <w:rPr>
          <w:rFonts w:asciiTheme="minorHAnsi" w:hAnsiTheme="minorHAnsi" w:cstheme="minorHAnsi"/>
          <w:color w:val="262626"/>
          <w:sz w:val="20"/>
          <w:szCs w:val="20"/>
        </w:rPr>
      </w:pPr>
    </w:p>
    <w:tbl>
      <w:tblPr>
        <w:tblStyle w:val="GridTable1Light-Accent2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417"/>
        <w:gridCol w:w="8784"/>
      </w:tblGrid>
      <w:tr w:rsidR="00F80818" w:rsidRPr="00602B63" w14:paraId="2F638A51" w14:textId="77777777" w:rsidTr="00013ECF">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417" w:type="dxa"/>
            <w:tcBorders>
              <w:bottom w:val="none" w:sz="0" w:space="0" w:color="auto"/>
            </w:tcBorders>
            <w:shd w:val="clear" w:color="auto" w:fill="F9B686"/>
          </w:tcPr>
          <w:p w14:paraId="34FAEF1E" w14:textId="77777777" w:rsidR="00F80818" w:rsidRPr="00602B63" w:rsidRDefault="00F80818" w:rsidP="00013ECF">
            <w:r>
              <w:t>SUPPLIER</w:t>
            </w:r>
          </w:p>
        </w:tc>
        <w:tc>
          <w:tcPr>
            <w:tcW w:w="8784" w:type="dxa"/>
            <w:tcBorders>
              <w:bottom w:val="none" w:sz="0" w:space="0" w:color="auto"/>
            </w:tcBorders>
            <w:shd w:val="clear" w:color="auto" w:fill="F9B686"/>
          </w:tcPr>
          <w:p w14:paraId="19B427B2" w14:textId="77777777" w:rsidR="00F80818" w:rsidRPr="00602B63" w:rsidRDefault="00F80818" w:rsidP="00013ECF">
            <w:pPr>
              <w:cnfStyle w:val="100000000000" w:firstRow="1" w:lastRow="0" w:firstColumn="0" w:lastColumn="0" w:oddVBand="0" w:evenVBand="0" w:oddHBand="0" w:evenHBand="0" w:firstRowFirstColumn="0" w:firstRowLastColumn="0" w:lastRowFirstColumn="0" w:lastRowLastColumn="0"/>
            </w:pPr>
            <w:r w:rsidRPr="00602B63">
              <w:t xml:space="preserve">Main contact </w:t>
            </w:r>
          </w:p>
        </w:tc>
      </w:tr>
      <w:tr w:rsidR="00F80818" w:rsidRPr="00602B63" w14:paraId="4237A113"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7" w:type="dxa"/>
          </w:tcPr>
          <w:p w14:paraId="18BE172D" w14:textId="77777777" w:rsidR="00F80818" w:rsidRPr="00602B63" w:rsidRDefault="00F80818" w:rsidP="00013ECF">
            <w:r w:rsidRPr="00602B63">
              <w:t>Name</w:t>
            </w:r>
          </w:p>
        </w:tc>
        <w:tc>
          <w:tcPr>
            <w:tcW w:w="8784" w:type="dxa"/>
          </w:tcPr>
          <w:p w14:paraId="4F8BD357"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r w:rsidR="00F80818" w:rsidRPr="00602B63" w14:paraId="5D689D23"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7" w:type="dxa"/>
          </w:tcPr>
          <w:p w14:paraId="6B2B2207" w14:textId="77777777" w:rsidR="00F80818" w:rsidRPr="00602B63" w:rsidRDefault="00F80818" w:rsidP="00013ECF">
            <w:r w:rsidRPr="00602B63">
              <w:t>Position</w:t>
            </w:r>
          </w:p>
        </w:tc>
        <w:tc>
          <w:tcPr>
            <w:tcW w:w="8784" w:type="dxa"/>
          </w:tcPr>
          <w:p w14:paraId="70C5555C"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r w:rsidR="00F80818" w:rsidRPr="00602B63" w14:paraId="2D03961F"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7" w:type="dxa"/>
          </w:tcPr>
          <w:p w14:paraId="11612527" w14:textId="77777777" w:rsidR="00F80818" w:rsidRPr="00602B63" w:rsidRDefault="00F80818" w:rsidP="00013ECF">
            <w:r w:rsidRPr="00602B63">
              <w:t>Phone</w:t>
            </w:r>
          </w:p>
        </w:tc>
        <w:tc>
          <w:tcPr>
            <w:tcW w:w="8784" w:type="dxa"/>
          </w:tcPr>
          <w:p w14:paraId="56DB100D"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r w:rsidR="00F80818" w:rsidRPr="00602B63" w14:paraId="389CD90D"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7" w:type="dxa"/>
          </w:tcPr>
          <w:p w14:paraId="7DA2DD1A" w14:textId="77777777" w:rsidR="00F80818" w:rsidRPr="00602B63" w:rsidRDefault="00F80818" w:rsidP="00013ECF">
            <w:r w:rsidRPr="00602B63">
              <w:t>Address</w:t>
            </w:r>
          </w:p>
        </w:tc>
        <w:tc>
          <w:tcPr>
            <w:tcW w:w="8784" w:type="dxa"/>
          </w:tcPr>
          <w:p w14:paraId="6C093756"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r w:rsidR="00F80818" w:rsidRPr="00602B63" w14:paraId="2FCC7F45" w14:textId="77777777" w:rsidTr="00013ECF">
        <w:trPr>
          <w:trHeight w:val="431"/>
        </w:trPr>
        <w:tc>
          <w:tcPr>
            <w:cnfStyle w:val="001000000000" w:firstRow="0" w:lastRow="0" w:firstColumn="1" w:lastColumn="0" w:oddVBand="0" w:evenVBand="0" w:oddHBand="0" w:evenHBand="0" w:firstRowFirstColumn="0" w:firstRowLastColumn="0" w:lastRowFirstColumn="0" w:lastRowLastColumn="0"/>
            <w:tcW w:w="1417" w:type="dxa"/>
          </w:tcPr>
          <w:p w14:paraId="743F9678" w14:textId="77777777" w:rsidR="00F80818" w:rsidRPr="00602B63" w:rsidRDefault="00F80818" w:rsidP="00013ECF">
            <w:r w:rsidRPr="00602B63">
              <w:t>Email</w:t>
            </w:r>
          </w:p>
        </w:tc>
        <w:tc>
          <w:tcPr>
            <w:tcW w:w="8784" w:type="dxa"/>
          </w:tcPr>
          <w:p w14:paraId="467C7620" w14:textId="77777777" w:rsidR="00F80818" w:rsidRPr="00602B63" w:rsidRDefault="00F80818" w:rsidP="00013ECF">
            <w:pPr>
              <w:cnfStyle w:val="000000000000" w:firstRow="0" w:lastRow="0" w:firstColumn="0" w:lastColumn="0" w:oddVBand="0" w:evenVBand="0" w:oddHBand="0" w:evenHBand="0" w:firstRowFirstColumn="0" w:firstRowLastColumn="0" w:lastRowFirstColumn="0" w:lastRowLastColumn="0"/>
            </w:pPr>
          </w:p>
        </w:tc>
      </w:tr>
    </w:tbl>
    <w:p w14:paraId="23D8766F" w14:textId="77777777" w:rsidR="00F80818" w:rsidRPr="00602B63" w:rsidRDefault="00F80818" w:rsidP="00F80818">
      <w:pPr>
        <w:spacing w:before="4" w:line="276" w:lineRule="auto"/>
        <w:rPr>
          <w:rFonts w:asciiTheme="minorHAnsi" w:hAnsiTheme="minorHAnsi" w:cstheme="minorHAnsi"/>
          <w:color w:val="262626"/>
          <w:sz w:val="20"/>
          <w:szCs w:val="20"/>
        </w:rPr>
      </w:pPr>
    </w:p>
    <w:p w14:paraId="3CE9C5EA" w14:textId="2D781066" w:rsidR="00F80818" w:rsidRPr="00882F72" w:rsidRDefault="00F80818" w:rsidP="00882F72">
      <w:pPr>
        <w:pStyle w:val="Heading2"/>
        <w:rPr>
          <w:rFonts w:eastAsia="Calibri"/>
        </w:rPr>
      </w:pPr>
      <w:r w:rsidRPr="00602B63">
        <w:rPr>
          <w:rFonts w:eastAsia="Calibri"/>
        </w:rPr>
        <w:lastRenderedPageBreak/>
        <w:t>Signed by the parties:</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top w:w="113" w:type="dxa"/>
        </w:tblCellMar>
        <w:tblLook w:val="04A0" w:firstRow="1" w:lastRow="0" w:firstColumn="1" w:lastColumn="0" w:noHBand="0" w:noVBand="1"/>
      </w:tblPr>
      <w:tblGrid>
        <w:gridCol w:w="5245"/>
        <w:gridCol w:w="4961"/>
      </w:tblGrid>
      <w:tr w:rsidR="00013ECF" w:rsidRPr="00C14F85" w14:paraId="17F06BC2" w14:textId="77777777" w:rsidTr="00882F72">
        <w:trPr>
          <w:trHeight w:val="2155"/>
        </w:trPr>
        <w:tc>
          <w:tcPr>
            <w:tcW w:w="5245" w:type="dxa"/>
          </w:tcPr>
          <w:p w14:paraId="3F3BD45C" w14:textId="0940BACE" w:rsidR="00013ECF" w:rsidRDefault="00013ECF" w:rsidP="00882F72">
            <w:pPr>
              <w:pStyle w:val="BodyText"/>
              <w:keepNext/>
            </w:pPr>
            <w:r>
              <w:t xml:space="preserve">For and on behalf of </w:t>
            </w:r>
            <w:proofErr w:type="spellStart"/>
            <w:r>
              <w:t>Manatū</w:t>
            </w:r>
            <w:proofErr w:type="spellEnd"/>
            <w:r>
              <w:t xml:space="preserve"> Taonga Ministry for Culture and Heritage</w:t>
            </w:r>
            <w:r>
              <w:t xml:space="preserve"> [Insert signature below]</w:t>
            </w:r>
          </w:p>
          <w:p w14:paraId="754EB5CB" w14:textId="77777777" w:rsidR="00013ECF" w:rsidRDefault="00013ECF" w:rsidP="00882F72">
            <w:pPr>
              <w:pStyle w:val="BodyText"/>
              <w:keepNext/>
            </w:pPr>
          </w:p>
          <w:p w14:paraId="40143252" w14:textId="77777777" w:rsidR="00013ECF" w:rsidRDefault="00013ECF" w:rsidP="00882F72">
            <w:pPr>
              <w:pStyle w:val="BodyText"/>
              <w:keepNext/>
            </w:pPr>
            <w:r>
              <w:pict w14:anchorId="55A36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alt="Microsoft Office Signature Line..." style="width:192pt;height:96pt">
                  <v:imagedata r:id="rId8" o:title=""/>
                  <o:lock v:ext="edit" ungrouping="t" rotation="t" cropping="t" verticies="t" text="t" grouping="t"/>
                  <o:signatureline v:ext="edit" id="{50593165-1C5C-4BF7-BA5F-570751DB2FF5}" provid="{00000000-0000-0000-0000-000000000000}" o:suggestedsigner="Manatū Taonga" issignatureline="t"/>
                </v:shape>
              </w:pict>
            </w:r>
          </w:p>
          <w:p w14:paraId="70C9108D" w14:textId="36F8268A" w:rsidR="00013ECF" w:rsidRDefault="00882F72" w:rsidP="00882F72">
            <w:pPr>
              <w:keepNext/>
            </w:pPr>
            <w:r>
              <w:t>Name:</w:t>
            </w:r>
          </w:p>
          <w:p w14:paraId="449A0FA1" w14:textId="7BA5DE2B" w:rsidR="00013ECF" w:rsidRDefault="00882F72" w:rsidP="00882F72">
            <w:pPr>
              <w:keepNext/>
            </w:pPr>
            <w:r>
              <w:t>Position:</w:t>
            </w:r>
          </w:p>
          <w:p w14:paraId="457B1D55" w14:textId="40F2CF62" w:rsidR="00013ECF" w:rsidRDefault="00882F72" w:rsidP="00882F72">
            <w:pPr>
              <w:keepNext/>
            </w:pPr>
            <w:r>
              <w:t>Date:</w:t>
            </w:r>
          </w:p>
          <w:p w14:paraId="67A12DEC" w14:textId="65567485" w:rsidR="00013ECF" w:rsidRPr="00C14F85" w:rsidRDefault="00013ECF" w:rsidP="00882F72">
            <w:pPr>
              <w:pStyle w:val="BodyText"/>
              <w:keepNext/>
            </w:pPr>
          </w:p>
        </w:tc>
        <w:tc>
          <w:tcPr>
            <w:tcW w:w="4961" w:type="dxa"/>
          </w:tcPr>
          <w:p w14:paraId="2D6B9645" w14:textId="015C9702" w:rsidR="00013ECF" w:rsidRDefault="00013ECF" w:rsidP="00882F72">
            <w:pPr>
              <w:pStyle w:val="BodyText"/>
              <w:keepNext/>
            </w:pPr>
            <w:r>
              <w:t>For and on behalf of supplier</w:t>
            </w:r>
            <w:r>
              <w:t xml:space="preserve"> [Insert signature below]</w:t>
            </w:r>
          </w:p>
          <w:p w14:paraId="72969016" w14:textId="77777777" w:rsidR="00013ECF" w:rsidRDefault="00013ECF" w:rsidP="00882F72">
            <w:pPr>
              <w:pStyle w:val="BodyText"/>
              <w:keepNext/>
            </w:pPr>
          </w:p>
          <w:p w14:paraId="6C13F8CE" w14:textId="77777777" w:rsidR="00013ECF" w:rsidRDefault="00013ECF" w:rsidP="00882F72">
            <w:pPr>
              <w:pStyle w:val="BodyText"/>
              <w:keepNext/>
            </w:pPr>
          </w:p>
          <w:p w14:paraId="629A06FB" w14:textId="77777777" w:rsidR="00013ECF" w:rsidRDefault="00013ECF" w:rsidP="00882F72">
            <w:pPr>
              <w:pStyle w:val="BodyText"/>
              <w:keepNext/>
            </w:pPr>
            <w:r>
              <w:pict w14:anchorId="7899CC34">
                <v:shape id="_x0000_i1183" type="#_x0000_t75" alt="Microsoft Office Signature Line..." style="width:192pt;height:96pt">
                  <v:imagedata r:id="rId9" o:title=""/>
                  <o:lock v:ext="edit" ungrouping="t" rotation="t" cropping="t" verticies="t" text="t" grouping="t"/>
                  <o:signatureline v:ext="edit" id="{1E075415-1618-4B63-9186-E70D62B138CD}" provid="{00000000-0000-0000-0000-000000000000}" o:suggestedsigner="Supplier" issignatureline="t"/>
                </v:shape>
              </w:pict>
            </w:r>
          </w:p>
          <w:p w14:paraId="1469D5CD" w14:textId="77777777" w:rsidR="00882F72" w:rsidRDefault="00882F72" w:rsidP="00882F72">
            <w:pPr>
              <w:keepNext/>
            </w:pPr>
            <w:r>
              <w:t>Name:</w:t>
            </w:r>
          </w:p>
          <w:p w14:paraId="3B3BE081" w14:textId="77777777" w:rsidR="00882F72" w:rsidRDefault="00882F72" w:rsidP="00882F72">
            <w:pPr>
              <w:keepNext/>
            </w:pPr>
            <w:r>
              <w:t>Position:</w:t>
            </w:r>
          </w:p>
          <w:p w14:paraId="03209633" w14:textId="77777777" w:rsidR="00882F72" w:rsidRDefault="00882F72" w:rsidP="00882F72">
            <w:pPr>
              <w:keepNext/>
            </w:pPr>
            <w:r>
              <w:t>Date:</w:t>
            </w:r>
          </w:p>
          <w:p w14:paraId="4A0AB5E2" w14:textId="77777777" w:rsidR="00013ECF" w:rsidRPr="00251465" w:rsidRDefault="00013ECF" w:rsidP="00882F72">
            <w:pPr>
              <w:pStyle w:val="BodyText"/>
              <w:keepNext/>
            </w:pPr>
          </w:p>
        </w:tc>
      </w:tr>
    </w:tbl>
    <w:p w14:paraId="6F5A7999" w14:textId="77777777" w:rsidR="00F80818" w:rsidRPr="00602B63" w:rsidRDefault="00F80818" w:rsidP="00F80818">
      <w:pPr>
        <w:spacing w:before="8" w:line="276" w:lineRule="auto"/>
        <w:rPr>
          <w:rFonts w:asciiTheme="minorHAnsi" w:hAnsiTheme="minorHAnsi" w:cstheme="minorHAnsi"/>
          <w:b/>
          <w:color w:val="262626"/>
          <w:sz w:val="20"/>
          <w:szCs w:val="20"/>
        </w:rPr>
      </w:pPr>
    </w:p>
    <w:p w14:paraId="7CF7C961" w14:textId="77777777" w:rsidR="00F80818" w:rsidRPr="00602B63" w:rsidRDefault="00F80818" w:rsidP="00F80818">
      <w:pPr>
        <w:spacing w:line="276" w:lineRule="auto"/>
        <w:rPr>
          <w:rFonts w:asciiTheme="minorHAnsi" w:eastAsia="Calibri" w:hAnsiTheme="minorHAnsi" w:cstheme="minorHAnsi"/>
          <w:color w:val="262626"/>
          <w:sz w:val="20"/>
          <w:szCs w:val="20"/>
        </w:rPr>
      </w:pPr>
    </w:p>
    <w:p w14:paraId="48F59688" w14:textId="77777777" w:rsidR="00F80818" w:rsidRPr="00024AC0" w:rsidRDefault="00F80818" w:rsidP="00F80818">
      <w:pPr>
        <w:spacing w:line="276" w:lineRule="auto"/>
        <w:rPr>
          <w:rFonts w:asciiTheme="minorHAnsi" w:hAnsiTheme="minorHAnsi" w:cstheme="minorHAnsi"/>
          <w:color w:val="262626" w:themeColor="text1" w:themeTint="D9"/>
        </w:rPr>
      </w:pPr>
      <w:r w:rsidRPr="00024AC0">
        <w:rPr>
          <w:rFonts w:asciiTheme="minorHAnsi" w:hAnsiTheme="minorHAnsi" w:cstheme="minorHAnsi"/>
          <w:color w:val="262626" w:themeColor="text1" w:themeTint="D9"/>
        </w:rPr>
        <w:br w:type="page"/>
      </w:r>
    </w:p>
    <w:p w14:paraId="109CC8D5" w14:textId="77777777" w:rsidR="00F80818" w:rsidRPr="00024AC0" w:rsidRDefault="00F80818" w:rsidP="00EC74D6">
      <w:pPr>
        <w:pStyle w:val="Heading1"/>
      </w:pPr>
      <w:bookmarkStart w:id="5" w:name="_Appendix_1:_Status"/>
      <w:bookmarkEnd w:id="5"/>
      <w:r w:rsidRPr="00024AC0">
        <w:lastRenderedPageBreak/>
        <w:t>Appendix 1: Status Reports</w:t>
      </w:r>
    </w:p>
    <w:p w14:paraId="69D15CA8" w14:textId="77777777" w:rsidR="00F80818" w:rsidRPr="00024AC0" w:rsidRDefault="00F80818" w:rsidP="00F80818">
      <w:pPr>
        <w:pStyle w:val="BodyText"/>
        <w:spacing w:line="276" w:lineRule="auto"/>
        <w:rPr>
          <w:rFonts w:asciiTheme="minorHAnsi" w:hAnsiTheme="minorHAnsi" w:cstheme="minorHAnsi"/>
          <w:b/>
          <w:color w:val="262626" w:themeColor="text1" w:themeTint="D9"/>
        </w:rPr>
      </w:pPr>
    </w:p>
    <w:p w14:paraId="1FDC8B99" w14:textId="77777777" w:rsidR="00F80818" w:rsidRPr="00024AC0" w:rsidRDefault="00F80818" w:rsidP="00EC74D6">
      <w:r w:rsidRPr="00024AC0">
        <w:rPr>
          <w:highlight w:val="yellow"/>
        </w:rPr>
        <w:t xml:space="preserve">INSERT </w:t>
      </w:r>
    </w:p>
    <w:p w14:paraId="6AE43C01" w14:textId="77777777" w:rsidR="00F80818" w:rsidRPr="00024AC0" w:rsidRDefault="00F80818" w:rsidP="00F80818">
      <w:pPr>
        <w:pStyle w:val="BodyText"/>
        <w:spacing w:line="276" w:lineRule="auto"/>
        <w:rPr>
          <w:rFonts w:asciiTheme="minorHAnsi" w:hAnsiTheme="minorHAnsi" w:cstheme="minorHAnsi"/>
          <w:b/>
          <w:color w:val="262626" w:themeColor="text1" w:themeTint="D9"/>
        </w:rPr>
      </w:pPr>
    </w:p>
    <w:p w14:paraId="50DEE0E2" w14:textId="77777777" w:rsidR="00F80818" w:rsidRPr="00024AC0" w:rsidRDefault="00F80818" w:rsidP="00F80818">
      <w:pPr>
        <w:pStyle w:val="BodyText"/>
        <w:spacing w:line="276" w:lineRule="auto"/>
        <w:rPr>
          <w:rFonts w:asciiTheme="minorHAnsi" w:hAnsiTheme="minorHAnsi" w:cstheme="minorHAnsi"/>
          <w:b/>
          <w:color w:val="262626" w:themeColor="text1" w:themeTint="D9"/>
        </w:rPr>
      </w:pPr>
      <w:r w:rsidRPr="00024AC0">
        <w:rPr>
          <w:rFonts w:asciiTheme="minorHAnsi" w:hAnsiTheme="minorHAnsi" w:cstheme="minorHAnsi"/>
          <w:b/>
          <w:color w:val="262626" w:themeColor="text1" w:themeTint="D9"/>
        </w:rPr>
        <w:br w:type="page"/>
      </w:r>
    </w:p>
    <w:p w14:paraId="116614F2" w14:textId="77777777" w:rsidR="00F80818" w:rsidRPr="00024AC0" w:rsidRDefault="00F80818" w:rsidP="00EC74D6">
      <w:pPr>
        <w:pStyle w:val="Heading1"/>
        <w:rPr>
          <w:sz w:val="22"/>
          <w:szCs w:val="22"/>
        </w:rPr>
      </w:pPr>
      <w:bookmarkStart w:id="6" w:name="_Appendix_2:_Travel,"/>
      <w:bookmarkEnd w:id="6"/>
      <w:r w:rsidRPr="00024AC0">
        <w:lastRenderedPageBreak/>
        <w:t>Appendix 2: Travel, Reimbursement and Other Expenditure</w:t>
      </w:r>
      <w:r w:rsidRPr="00024AC0">
        <w:rPr>
          <w:u w:val="single"/>
        </w:rPr>
        <w:br/>
      </w:r>
    </w:p>
    <w:p w14:paraId="143E4F66" w14:textId="0647CF88" w:rsidR="00F80818" w:rsidRPr="00024AC0" w:rsidRDefault="00F80818" w:rsidP="00882F72">
      <w:r w:rsidRPr="00024AC0">
        <w:t>Official travel is taxpayer funded. The Ministry has an obligation to ensure that maximum value is obtained from such expenditure and that the public perception of Ministry funded travel reflects this.</w:t>
      </w:r>
      <w:r w:rsidRPr="00024AC0">
        <w:rPr>
          <w:b/>
          <w:bCs/>
        </w:rPr>
        <w:t xml:space="preserve"> Travel costs for domestic flights and accommodation should be prepaid by and organised by the Ministry, through the Ministry’s travel service provider. </w:t>
      </w:r>
      <w:r w:rsidRPr="00024AC0">
        <w:t xml:space="preserve">The Ministry’s travel administrators are fully versed on the appropriate policies for bookings. Travel arrangements should be made as soon as possible and well in advance. Affordability should be considered alongside flexibility, as applicable. </w:t>
      </w:r>
      <w:r w:rsidRPr="00024AC0">
        <w:tab/>
      </w:r>
    </w:p>
    <w:p w14:paraId="3578BA79" w14:textId="77777777" w:rsidR="00F80818" w:rsidRPr="00024AC0" w:rsidRDefault="00F80818" w:rsidP="00882F72">
      <w:r w:rsidRPr="00024AC0">
        <w:t xml:space="preserve">Prior to any travelling please ensure that: </w:t>
      </w:r>
      <w:r w:rsidRPr="00024AC0">
        <w:tab/>
      </w:r>
    </w:p>
    <w:p w14:paraId="73967332" w14:textId="77777777" w:rsidR="00F80818" w:rsidRPr="00024AC0" w:rsidRDefault="00F80818" w:rsidP="00882F72">
      <w:pPr>
        <w:pStyle w:val="ListParagraph"/>
        <w:numPr>
          <w:ilvl w:val="0"/>
          <w:numId w:val="23"/>
        </w:numPr>
      </w:pPr>
      <w:r w:rsidRPr="00024AC0">
        <w:t xml:space="preserve">The travel is necessary and justifiable in every </w:t>
      </w:r>
      <w:proofErr w:type="gramStart"/>
      <w:r w:rsidRPr="00024AC0">
        <w:t>case;</w:t>
      </w:r>
      <w:proofErr w:type="gramEnd"/>
      <w:r w:rsidRPr="00024AC0">
        <w:t xml:space="preserve"> </w:t>
      </w:r>
      <w:r w:rsidRPr="00024AC0">
        <w:tab/>
      </w:r>
    </w:p>
    <w:p w14:paraId="6DCE2AB0" w14:textId="77777777" w:rsidR="00F80818" w:rsidRPr="00024AC0" w:rsidRDefault="00F80818" w:rsidP="00882F72">
      <w:pPr>
        <w:pStyle w:val="ListParagraph"/>
        <w:numPr>
          <w:ilvl w:val="0"/>
          <w:numId w:val="23"/>
        </w:numPr>
      </w:pPr>
      <w:r w:rsidRPr="00024AC0">
        <w:t xml:space="preserve">Alternatives (such as video conferencing) have been </w:t>
      </w:r>
      <w:proofErr w:type="gramStart"/>
      <w:r w:rsidRPr="00024AC0">
        <w:t>considered;</w:t>
      </w:r>
      <w:proofErr w:type="gramEnd"/>
      <w:r w:rsidRPr="00024AC0">
        <w:t xml:space="preserve"> </w:t>
      </w:r>
      <w:r w:rsidRPr="00024AC0">
        <w:tab/>
      </w:r>
    </w:p>
    <w:p w14:paraId="1948A6F0" w14:textId="77777777" w:rsidR="00F80818" w:rsidRPr="00024AC0" w:rsidRDefault="00F80818" w:rsidP="00882F72">
      <w:pPr>
        <w:pStyle w:val="ListParagraph"/>
        <w:numPr>
          <w:ilvl w:val="0"/>
          <w:numId w:val="23"/>
        </w:numPr>
      </w:pPr>
      <w:r w:rsidRPr="00024AC0">
        <w:t xml:space="preserve">Health, safety and accessibility have been </w:t>
      </w:r>
      <w:proofErr w:type="gramStart"/>
      <w:r w:rsidRPr="00024AC0">
        <w:t>considered;</w:t>
      </w:r>
      <w:proofErr w:type="gramEnd"/>
      <w:r w:rsidRPr="00024AC0">
        <w:t xml:space="preserve"> </w:t>
      </w:r>
      <w:r w:rsidRPr="00024AC0">
        <w:tab/>
      </w:r>
    </w:p>
    <w:p w14:paraId="1339088D" w14:textId="77777777" w:rsidR="00F80818" w:rsidRPr="00024AC0" w:rsidRDefault="00F80818" w:rsidP="00882F72">
      <w:pPr>
        <w:pStyle w:val="ListParagraph"/>
        <w:numPr>
          <w:ilvl w:val="0"/>
          <w:numId w:val="23"/>
        </w:numPr>
      </w:pPr>
      <w:r w:rsidRPr="00024AC0">
        <w:t>The maximum value for the taxpayer is obtained; and</w:t>
      </w:r>
      <w:r w:rsidRPr="00024AC0">
        <w:tab/>
        <w:t xml:space="preserve"> </w:t>
      </w:r>
    </w:p>
    <w:p w14:paraId="0E09C804" w14:textId="37D52060" w:rsidR="00F80818" w:rsidRPr="00024AC0" w:rsidRDefault="00F80818" w:rsidP="00882F72">
      <w:pPr>
        <w:pStyle w:val="ListParagraph"/>
        <w:numPr>
          <w:ilvl w:val="0"/>
          <w:numId w:val="23"/>
        </w:numPr>
      </w:pPr>
      <w:r w:rsidRPr="00024AC0">
        <w:t xml:space="preserve">Steps are taken to reduce the carbon footprint of the travel where this is </w:t>
      </w:r>
      <w:proofErr w:type="gramStart"/>
      <w:r w:rsidRPr="00024AC0">
        <w:t>practicable</w:t>
      </w:r>
      <w:proofErr w:type="gramEnd"/>
      <w:r w:rsidRPr="00024AC0">
        <w:tab/>
      </w:r>
    </w:p>
    <w:p w14:paraId="154A4381" w14:textId="77777777" w:rsidR="00882F72" w:rsidRPr="00882F72" w:rsidRDefault="00F80818" w:rsidP="00882F72">
      <w:pPr>
        <w:pStyle w:val="Heading2"/>
      </w:pPr>
      <w:r w:rsidRPr="00882F72">
        <w:t xml:space="preserve">Car travel </w:t>
      </w:r>
      <w:r w:rsidRPr="00882F72">
        <w:tab/>
      </w:r>
    </w:p>
    <w:p w14:paraId="284AFD2C" w14:textId="25FEB792" w:rsidR="00F80818" w:rsidRPr="00024AC0" w:rsidRDefault="00F80818" w:rsidP="00882F72">
      <w:r w:rsidRPr="00024AC0">
        <w:t>Reimbursement will be i</w:t>
      </w:r>
      <w:r w:rsidRPr="00882F72">
        <w:t>n accordance with the Inland Revenue Department’s “short distance” mileage rates. Above 5,000km per annum the actual running costs must be assessed. The current mileage rate can be found on the Inland Revenue Department’s</w:t>
      </w:r>
      <w:r w:rsidRPr="00024AC0">
        <w:t xml:space="preserve"> website by searching mileage rate.</w:t>
      </w:r>
      <w:r w:rsidRPr="00024AC0">
        <w:tab/>
      </w:r>
    </w:p>
    <w:p w14:paraId="64872DE3" w14:textId="77777777" w:rsidR="00882F72" w:rsidRDefault="00F80818" w:rsidP="00882F72">
      <w:pPr>
        <w:pStyle w:val="Heading2"/>
      </w:pPr>
      <w:r w:rsidRPr="00024AC0">
        <w:t>Catering for external guests and iwi</w:t>
      </w:r>
    </w:p>
    <w:p w14:paraId="5FDF51E8" w14:textId="17098D87" w:rsidR="00F80818" w:rsidRPr="00024AC0" w:rsidRDefault="00F80818" w:rsidP="00882F72">
      <w:r w:rsidRPr="00024AC0">
        <w:t>Reasons for expenditure that are demonstrably reasonable and appropriate include:</w:t>
      </w:r>
      <w:r w:rsidRPr="00024AC0">
        <w:tab/>
      </w:r>
    </w:p>
    <w:p w14:paraId="155611B8" w14:textId="77777777" w:rsidR="00F80818" w:rsidRPr="00024AC0" w:rsidRDefault="00F80818" w:rsidP="00882F72">
      <w:pPr>
        <w:pStyle w:val="ListParagraph"/>
        <w:numPr>
          <w:ilvl w:val="0"/>
          <w:numId w:val="24"/>
        </w:numPr>
      </w:pPr>
      <w:r w:rsidRPr="00024AC0">
        <w:t xml:space="preserve">Building relationships and whanaungatanga </w:t>
      </w:r>
      <w:r w:rsidRPr="00024AC0">
        <w:tab/>
      </w:r>
    </w:p>
    <w:p w14:paraId="21F26A8E" w14:textId="77777777" w:rsidR="00F80818" w:rsidRPr="00024AC0" w:rsidRDefault="00F80818" w:rsidP="00882F72">
      <w:pPr>
        <w:pStyle w:val="ListParagraph"/>
        <w:numPr>
          <w:ilvl w:val="0"/>
          <w:numId w:val="24"/>
        </w:numPr>
      </w:pPr>
      <w:r w:rsidRPr="00024AC0">
        <w:t>Representation of the organisation</w:t>
      </w:r>
      <w:r w:rsidRPr="00024AC0">
        <w:tab/>
        <w:t xml:space="preserve"> </w:t>
      </w:r>
    </w:p>
    <w:p w14:paraId="6BEE9197" w14:textId="77777777" w:rsidR="00F80818" w:rsidRPr="00024AC0" w:rsidRDefault="00F80818" w:rsidP="00882F72">
      <w:pPr>
        <w:pStyle w:val="ListParagraph"/>
        <w:numPr>
          <w:ilvl w:val="0"/>
          <w:numId w:val="24"/>
        </w:numPr>
      </w:pPr>
      <w:r w:rsidRPr="00024AC0">
        <w:t xml:space="preserve">Reciprocity of hospitality </w:t>
      </w:r>
      <w:r w:rsidRPr="00024AC0">
        <w:tab/>
      </w:r>
    </w:p>
    <w:p w14:paraId="3A543D0D" w14:textId="77777777" w:rsidR="00F80818" w:rsidRPr="00024AC0" w:rsidRDefault="00F80818" w:rsidP="00882F72">
      <w:pPr>
        <w:pStyle w:val="ListParagraph"/>
        <w:numPr>
          <w:ilvl w:val="0"/>
          <w:numId w:val="24"/>
        </w:numPr>
      </w:pPr>
      <w:r w:rsidRPr="00024AC0">
        <w:t xml:space="preserve">Recognition of significant business achievement </w:t>
      </w:r>
      <w:r w:rsidRPr="00024AC0">
        <w:tab/>
      </w:r>
    </w:p>
    <w:p w14:paraId="4CB6E47A" w14:textId="55151CCD" w:rsidR="00F80818" w:rsidRPr="00024AC0" w:rsidRDefault="00F80818" w:rsidP="00882F72">
      <w:pPr>
        <w:pStyle w:val="ListParagraph"/>
        <w:numPr>
          <w:ilvl w:val="0"/>
          <w:numId w:val="24"/>
        </w:numPr>
      </w:pPr>
      <w:r w:rsidRPr="00024AC0">
        <w:t xml:space="preserve">Promotional </w:t>
      </w:r>
    </w:p>
    <w:p w14:paraId="71671400" w14:textId="77777777" w:rsidR="00882F72" w:rsidRDefault="00F80818" w:rsidP="00882F72">
      <w:pPr>
        <w:pStyle w:val="Heading2"/>
        <w:rPr>
          <w:bCs/>
        </w:rPr>
      </w:pPr>
      <w:r w:rsidRPr="00024AC0">
        <w:t>Evidence</w:t>
      </w:r>
    </w:p>
    <w:p w14:paraId="74805BDD" w14:textId="6409552A" w:rsidR="00F80818" w:rsidRPr="00882F72" w:rsidRDefault="00F80818" w:rsidP="00882F72">
      <w:pPr>
        <w:rPr>
          <w:b/>
          <w:bCs/>
        </w:rPr>
      </w:pPr>
      <w:r w:rsidRPr="00882F72">
        <w:rPr>
          <w:b/>
          <w:bCs/>
        </w:rPr>
        <w:t xml:space="preserve">A receipt or other appropriate form of evidence should be provided with any claim for reimbursement. </w:t>
      </w:r>
    </w:p>
    <w:p w14:paraId="5DF3CFD2" w14:textId="1759F92F" w:rsidR="004C48C2" w:rsidRPr="00882F72" w:rsidRDefault="00F80818" w:rsidP="00882F72">
      <w:r w:rsidRPr="00024AC0">
        <w:t xml:space="preserve">No personal expenses are payable. </w:t>
      </w:r>
    </w:p>
    <w:sectPr w:rsidR="004C48C2" w:rsidRPr="00882F72" w:rsidSect="00D81AD3">
      <w:footerReference w:type="default" r:id="rId10"/>
      <w:headerReference w:type="first" r:id="rId11"/>
      <w:footerReference w:type="first" r:id="rId12"/>
      <w:pgSz w:w="11906" w:h="16838"/>
      <w:pgMar w:top="752" w:right="849" w:bottom="1440" w:left="85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5F40" w14:textId="77777777" w:rsidR="008A4E9A" w:rsidRDefault="008A4E9A" w:rsidP="008A4E9A">
      <w:pPr>
        <w:spacing w:after="0" w:line="240" w:lineRule="auto"/>
      </w:pPr>
      <w:r>
        <w:separator/>
      </w:r>
    </w:p>
  </w:endnote>
  <w:endnote w:type="continuationSeparator" w:id="0">
    <w:p w14:paraId="3ABE94B2" w14:textId="77777777" w:rsidR="008A4E9A" w:rsidRDefault="008A4E9A" w:rsidP="008A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44A" w14:textId="3D822B44" w:rsidR="00501909" w:rsidRPr="007E6DB6" w:rsidRDefault="007E6DB6" w:rsidP="007E6DB6">
    <w:pPr>
      <w:pStyle w:val="Bodysmall"/>
      <w:rPr>
        <w:b/>
        <w:bCs/>
      </w:rPr>
    </w:pPr>
    <w:r w:rsidRPr="007E6DB6">
      <w:rPr>
        <w:b/>
        <w:bCs/>
      </w:rPr>
      <w:t xml:space="preserve">Page </w:t>
    </w:r>
    <w:r w:rsidRPr="007E6DB6">
      <w:rPr>
        <w:b/>
        <w:bCs/>
      </w:rPr>
      <w:fldChar w:fldCharType="begin"/>
    </w:r>
    <w:r w:rsidRPr="007E6DB6">
      <w:rPr>
        <w:b/>
        <w:bCs/>
      </w:rPr>
      <w:instrText xml:space="preserve"> PAGE   \* MERGEFORMAT </w:instrText>
    </w:r>
    <w:r w:rsidRPr="007E6DB6">
      <w:rPr>
        <w:b/>
        <w:bCs/>
      </w:rPr>
      <w:fldChar w:fldCharType="separate"/>
    </w:r>
    <w:r w:rsidRPr="007E6DB6">
      <w:rPr>
        <w:b/>
        <w:bCs/>
        <w:noProof/>
      </w:rPr>
      <w:t>1</w:t>
    </w:r>
    <w:r w:rsidRPr="007E6DB6">
      <w:rPr>
        <w:b/>
        <w:bCs/>
        <w:noProof/>
      </w:rPr>
      <w:fldChar w:fldCharType="end"/>
    </w:r>
    <w:r w:rsidR="009C0FEB">
      <w:rPr>
        <w:b/>
        <w:bCs/>
        <w:noProof/>
      </w:rPr>
      <w:t> </w:t>
    </w:r>
    <w:r w:rsidR="009C0FEB">
      <w:rPr>
        <w:b/>
        <w:bCs/>
        <w:noProof/>
      </w:rPr>
      <w:t>Statement of work for conservation 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FC43" w14:textId="202A757B" w:rsidR="007E6DB6" w:rsidRPr="00374188" w:rsidRDefault="00374188" w:rsidP="00374188">
    <w:pPr>
      <w:pStyle w:val="Bodysmall"/>
      <w:rPr>
        <w:b/>
        <w:bCs/>
      </w:rPr>
    </w:pPr>
    <w:r w:rsidRPr="007E6DB6">
      <w:rPr>
        <w:b/>
        <w:bCs/>
      </w:rPr>
      <w:t xml:space="preserve">Page </w:t>
    </w:r>
    <w:r w:rsidRPr="007E6DB6">
      <w:rPr>
        <w:b/>
        <w:bCs/>
      </w:rPr>
      <w:fldChar w:fldCharType="begin"/>
    </w:r>
    <w:r w:rsidRPr="007E6DB6">
      <w:rPr>
        <w:b/>
        <w:bCs/>
      </w:rPr>
      <w:instrText xml:space="preserve"> PAGE   \* MERGEFORMAT </w:instrText>
    </w:r>
    <w:r w:rsidRPr="007E6DB6">
      <w:rPr>
        <w:b/>
        <w:bCs/>
      </w:rPr>
      <w:fldChar w:fldCharType="separate"/>
    </w:r>
    <w:r>
      <w:rPr>
        <w:b/>
        <w:bCs/>
      </w:rPr>
      <w:t>2</w:t>
    </w:r>
    <w:r w:rsidRPr="007E6DB6">
      <w:rPr>
        <w:b/>
        <w:bCs/>
        <w:noProof/>
      </w:rPr>
      <w:fldChar w:fldCharType="end"/>
    </w:r>
    <w:r w:rsidR="009C0FEB">
      <w:rPr>
        <w:b/>
        <w:bCs/>
        <w:noProof/>
      </w:rPr>
      <w:t> </w:t>
    </w:r>
    <w:r w:rsidR="009C0FEB">
      <w:rPr>
        <w:b/>
        <w:bCs/>
        <w:noProof/>
      </w:rPr>
      <w:t>Statement of work for conservation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8CBB" w14:textId="77777777" w:rsidR="008A4E9A" w:rsidRDefault="008A4E9A" w:rsidP="008A4E9A">
      <w:pPr>
        <w:spacing w:after="0" w:line="240" w:lineRule="auto"/>
      </w:pPr>
      <w:r>
        <w:separator/>
      </w:r>
    </w:p>
  </w:footnote>
  <w:footnote w:type="continuationSeparator" w:id="0">
    <w:p w14:paraId="0C316351" w14:textId="77777777" w:rsidR="008A4E9A" w:rsidRDefault="008A4E9A" w:rsidP="008A4E9A">
      <w:pPr>
        <w:spacing w:after="0" w:line="240" w:lineRule="auto"/>
      </w:pPr>
      <w:r>
        <w:continuationSeparator/>
      </w:r>
    </w:p>
  </w:footnote>
  <w:footnote w:id="1">
    <w:p w14:paraId="1B3BE579" w14:textId="77777777" w:rsidR="009C0FEB" w:rsidRPr="00A0653F" w:rsidRDefault="009C0FEB" w:rsidP="009C0FEB">
      <w:pPr>
        <w:pStyle w:val="Bodysmall"/>
      </w:pPr>
      <w:r w:rsidRPr="00A0653F">
        <w:rPr>
          <w:rStyle w:val="FootnoteReference"/>
          <w:rFonts w:asciiTheme="minorHAnsi" w:hAnsiTheme="minorHAnsi" w:cstheme="minorHAnsi"/>
        </w:rPr>
        <w:footnoteRef/>
      </w:r>
      <w:r w:rsidRPr="00A0653F">
        <w:t xml:space="preserve"> Subject to extension on a case-by-case basis</w:t>
      </w:r>
    </w:p>
    <w:p w14:paraId="63DF1305" w14:textId="77777777" w:rsidR="009C0FEB" w:rsidRPr="00A0653F" w:rsidRDefault="009C0FEB" w:rsidP="009C0FEB">
      <w:pPr>
        <w:pStyle w:val="FootnoteText"/>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C1D" w14:textId="77777777" w:rsidR="00B10294" w:rsidRDefault="00B10294">
    <w:pPr>
      <w:pStyle w:val="Header"/>
      <w:rPr>
        <w:noProof/>
      </w:rPr>
    </w:pPr>
    <w:bookmarkStart w:id="7" w:name="_Hlk118972655"/>
    <w:bookmarkEnd w:id="7"/>
  </w:p>
  <w:p w14:paraId="60A90374" w14:textId="1C40F261" w:rsidR="00B10294" w:rsidRDefault="00B10294">
    <w:pPr>
      <w:pStyle w:val="Header"/>
      <w:rPr>
        <w:noProof/>
      </w:rPr>
    </w:pPr>
    <w:r>
      <w:rPr>
        <w:noProof/>
      </w:rPr>
      <w:ptab w:relativeTo="margin" w:alignment="right" w:leader="none"/>
    </w:r>
    <w:r>
      <w:rPr>
        <w:noProof/>
      </w:rPr>
      <w:drawing>
        <wp:inline distT="0" distB="0" distL="0" distR="0" wp14:anchorId="053192BD" wp14:editId="031C0218">
          <wp:extent cx="675130" cy="862061"/>
          <wp:effectExtent l="0" t="0" r="0" b="0"/>
          <wp:docPr id="47256239" name="Picture 47256239" descr="Manatū Taonga Ministry for Culture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56239" name="Picture 47256239" descr="Manatū Taonga Ministry for Culture and Herit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130" cy="862061"/>
                  </a:xfrm>
                  <a:prstGeom prst="rect">
                    <a:avLst/>
                  </a:prstGeom>
                </pic:spPr>
              </pic:pic>
            </a:graphicData>
          </a:graphic>
        </wp:inline>
      </w:drawing>
    </w:r>
  </w:p>
  <w:p w14:paraId="79EFF96B" w14:textId="77777777" w:rsidR="00B10294" w:rsidRDefault="00B10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DF2"/>
    <w:multiLevelType w:val="hybridMultilevel"/>
    <w:tmpl w:val="50843DE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594F67"/>
    <w:multiLevelType w:val="hybridMultilevel"/>
    <w:tmpl w:val="450AE04C"/>
    <w:lvl w:ilvl="0" w:tplc="5C8E50B0">
      <w:start w:val="1"/>
      <w:numFmt w:val="decimal"/>
      <w:lvlText w:val="%1."/>
      <w:lvlJc w:val="left"/>
      <w:pPr>
        <w:ind w:left="433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A82E58"/>
    <w:multiLevelType w:val="hybridMultilevel"/>
    <w:tmpl w:val="32903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1E077B"/>
    <w:multiLevelType w:val="hybridMultilevel"/>
    <w:tmpl w:val="FC1A0A1C"/>
    <w:lvl w:ilvl="0" w:tplc="4E2AF7F4">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8367505"/>
    <w:multiLevelType w:val="hybridMultilevel"/>
    <w:tmpl w:val="2A9C3050"/>
    <w:lvl w:ilvl="0" w:tplc="71D09B9C">
      <w:numFmt w:val="bullet"/>
      <w:pStyle w:val="ListParagraph"/>
      <w:lvlText w:val="•"/>
      <w:lvlJc w:val="left"/>
      <w:pPr>
        <w:ind w:left="1174" w:hanging="360"/>
      </w:pPr>
      <w:rPr>
        <w:rFonts w:ascii="Arial" w:eastAsiaTheme="minorHAnsi" w:hAnsi="Arial" w:cs="Aria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5" w15:restartNumberingAfterBreak="0">
    <w:nsid w:val="225302FA"/>
    <w:multiLevelType w:val="hybridMultilevel"/>
    <w:tmpl w:val="BF523DE4"/>
    <w:lvl w:ilvl="0" w:tplc="1409000F">
      <w:start w:val="1"/>
      <w:numFmt w:val="decimal"/>
      <w:lvlText w:val="%1."/>
      <w:lvlJc w:val="left"/>
      <w:pPr>
        <w:ind w:left="960" w:hanging="361"/>
      </w:pPr>
      <w:rPr>
        <w:rFonts w:hint="default"/>
        <w:spacing w:val="-1"/>
        <w:w w:val="99"/>
        <w:sz w:val="20"/>
        <w:szCs w:val="20"/>
        <w:lang w:val="en-US" w:eastAsia="en-US" w:bidi="en-US"/>
      </w:rPr>
    </w:lvl>
    <w:lvl w:ilvl="1" w:tplc="F40E465A">
      <w:numFmt w:val="bullet"/>
      <w:lvlText w:val="•"/>
      <w:lvlJc w:val="left"/>
      <w:pPr>
        <w:ind w:left="1988" w:hanging="361"/>
      </w:pPr>
      <w:rPr>
        <w:rFonts w:hint="default"/>
        <w:lang w:val="en-US" w:eastAsia="en-US" w:bidi="en-US"/>
      </w:rPr>
    </w:lvl>
    <w:lvl w:ilvl="2" w:tplc="77461A7C">
      <w:numFmt w:val="bullet"/>
      <w:lvlText w:val="•"/>
      <w:lvlJc w:val="left"/>
      <w:pPr>
        <w:ind w:left="3017" w:hanging="361"/>
      </w:pPr>
      <w:rPr>
        <w:rFonts w:hint="default"/>
        <w:lang w:val="en-US" w:eastAsia="en-US" w:bidi="en-US"/>
      </w:rPr>
    </w:lvl>
    <w:lvl w:ilvl="3" w:tplc="69CADC9E">
      <w:numFmt w:val="bullet"/>
      <w:lvlText w:val="•"/>
      <w:lvlJc w:val="left"/>
      <w:pPr>
        <w:ind w:left="4045" w:hanging="361"/>
      </w:pPr>
      <w:rPr>
        <w:rFonts w:hint="default"/>
        <w:lang w:val="en-US" w:eastAsia="en-US" w:bidi="en-US"/>
      </w:rPr>
    </w:lvl>
    <w:lvl w:ilvl="4" w:tplc="4FD403A8">
      <w:numFmt w:val="bullet"/>
      <w:lvlText w:val="•"/>
      <w:lvlJc w:val="left"/>
      <w:pPr>
        <w:ind w:left="5074" w:hanging="361"/>
      </w:pPr>
      <w:rPr>
        <w:rFonts w:hint="default"/>
        <w:lang w:val="en-US" w:eastAsia="en-US" w:bidi="en-US"/>
      </w:rPr>
    </w:lvl>
    <w:lvl w:ilvl="5" w:tplc="C610D53E">
      <w:numFmt w:val="bullet"/>
      <w:lvlText w:val="•"/>
      <w:lvlJc w:val="left"/>
      <w:pPr>
        <w:ind w:left="6103" w:hanging="361"/>
      </w:pPr>
      <w:rPr>
        <w:rFonts w:hint="default"/>
        <w:lang w:val="en-US" w:eastAsia="en-US" w:bidi="en-US"/>
      </w:rPr>
    </w:lvl>
    <w:lvl w:ilvl="6" w:tplc="5BF8A156">
      <w:numFmt w:val="bullet"/>
      <w:lvlText w:val="•"/>
      <w:lvlJc w:val="left"/>
      <w:pPr>
        <w:ind w:left="7131" w:hanging="361"/>
      </w:pPr>
      <w:rPr>
        <w:rFonts w:hint="default"/>
        <w:lang w:val="en-US" w:eastAsia="en-US" w:bidi="en-US"/>
      </w:rPr>
    </w:lvl>
    <w:lvl w:ilvl="7" w:tplc="019C1174">
      <w:numFmt w:val="bullet"/>
      <w:lvlText w:val="•"/>
      <w:lvlJc w:val="left"/>
      <w:pPr>
        <w:ind w:left="8160" w:hanging="361"/>
      </w:pPr>
      <w:rPr>
        <w:rFonts w:hint="default"/>
        <w:lang w:val="en-US" w:eastAsia="en-US" w:bidi="en-US"/>
      </w:rPr>
    </w:lvl>
    <w:lvl w:ilvl="8" w:tplc="010A3FBA">
      <w:numFmt w:val="bullet"/>
      <w:lvlText w:val="•"/>
      <w:lvlJc w:val="left"/>
      <w:pPr>
        <w:ind w:left="9189" w:hanging="361"/>
      </w:pPr>
      <w:rPr>
        <w:rFonts w:hint="default"/>
        <w:lang w:val="en-US" w:eastAsia="en-US" w:bidi="en-US"/>
      </w:rPr>
    </w:lvl>
  </w:abstractNum>
  <w:abstractNum w:abstractNumId="6" w15:restartNumberingAfterBreak="0">
    <w:nsid w:val="2E496E2E"/>
    <w:multiLevelType w:val="hybridMultilevel"/>
    <w:tmpl w:val="CF42B22A"/>
    <w:lvl w:ilvl="0" w:tplc="72A0E580">
      <w:start w:val="1"/>
      <w:numFmt w:val="upperLetter"/>
      <w:lvlText w:val="%1."/>
      <w:lvlJc w:val="left"/>
      <w:pPr>
        <w:ind w:left="720" w:hanging="360"/>
      </w:pPr>
      <w:rPr>
        <w:rFonts w:asciiTheme="minorHAnsi" w:hAnsiTheme="minorHAnsi"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7B206F"/>
    <w:multiLevelType w:val="multilevel"/>
    <w:tmpl w:val="602ABE8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bCs w:val="0"/>
        <w:sz w:val="20"/>
        <w:szCs w:val="20"/>
      </w:rPr>
    </w:lvl>
    <w:lvl w:ilvl="2">
      <w:start w:val="1"/>
      <w:numFmt w:val="decimal"/>
      <w:lvlText w:val="%1.%2.%3"/>
      <w:lvlJc w:val="left"/>
      <w:pPr>
        <w:ind w:left="1920" w:hanging="720"/>
      </w:pPr>
      <w:rPr>
        <w:rFonts w:hint="default"/>
        <w:b/>
        <w:bCs w:val="0"/>
        <w:sz w:val="20"/>
        <w:szCs w:val="20"/>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33EE5C70"/>
    <w:multiLevelType w:val="hybridMultilevel"/>
    <w:tmpl w:val="1212A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86B210A"/>
    <w:multiLevelType w:val="multilevel"/>
    <w:tmpl w:val="6304036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402E60FF"/>
    <w:multiLevelType w:val="multilevel"/>
    <w:tmpl w:val="B88A3D06"/>
    <w:lvl w:ilvl="0">
      <w:start w:val="5"/>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520" w:hanging="720"/>
      </w:pPr>
      <w:rPr>
        <w:rFonts w:hint="default"/>
        <w:b/>
      </w:rPr>
    </w:lvl>
    <w:lvl w:ilvl="4">
      <w:start w:val="1"/>
      <w:numFmt w:val="decimal"/>
      <w:lvlText w:val="%1.%2.%3.%4.%5"/>
      <w:lvlJc w:val="left"/>
      <w:pPr>
        <w:ind w:left="3120" w:hanging="720"/>
      </w:pPr>
      <w:rPr>
        <w:rFonts w:hint="default"/>
        <w:b/>
      </w:rPr>
    </w:lvl>
    <w:lvl w:ilvl="5">
      <w:start w:val="1"/>
      <w:numFmt w:val="decimal"/>
      <w:lvlText w:val="%1.%2.%3.%4.%5.%6"/>
      <w:lvlJc w:val="left"/>
      <w:pPr>
        <w:ind w:left="4080" w:hanging="1080"/>
      </w:pPr>
      <w:rPr>
        <w:rFonts w:hint="default"/>
        <w:b/>
      </w:rPr>
    </w:lvl>
    <w:lvl w:ilvl="6">
      <w:start w:val="1"/>
      <w:numFmt w:val="decimal"/>
      <w:lvlText w:val="%1.%2.%3.%4.%5.%6.%7"/>
      <w:lvlJc w:val="left"/>
      <w:pPr>
        <w:ind w:left="4680" w:hanging="1080"/>
      </w:pPr>
      <w:rPr>
        <w:rFonts w:hint="default"/>
        <w:b/>
      </w:rPr>
    </w:lvl>
    <w:lvl w:ilvl="7">
      <w:start w:val="1"/>
      <w:numFmt w:val="decimal"/>
      <w:lvlText w:val="%1.%2.%3.%4.%5.%6.%7.%8"/>
      <w:lvlJc w:val="left"/>
      <w:pPr>
        <w:ind w:left="5640" w:hanging="1440"/>
      </w:pPr>
      <w:rPr>
        <w:rFonts w:hint="default"/>
        <w:b/>
      </w:rPr>
    </w:lvl>
    <w:lvl w:ilvl="8">
      <w:start w:val="1"/>
      <w:numFmt w:val="decimal"/>
      <w:lvlText w:val="%1.%2.%3.%4.%5.%6.%7.%8.%9"/>
      <w:lvlJc w:val="left"/>
      <w:pPr>
        <w:ind w:left="6240" w:hanging="1440"/>
      </w:pPr>
      <w:rPr>
        <w:rFonts w:hint="default"/>
        <w:b/>
      </w:rPr>
    </w:lvl>
  </w:abstractNum>
  <w:abstractNum w:abstractNumId="11" w15:restartNumberingAfterBreak="0">
    <w:nsid w:val="43DE6698"/>
    <w:multiLevelType w:val="hybridMultilevel"/>
    <w:tmpl w:val="69C8B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FA5CB4"/>
    <w:multiLevelType w:val="hybridMultilevel"/>
    <w:tmpl w:val="4D94A2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7332399"/>
    <w:multiLevelType w:val="hybridMultilevel"/>
    <w:tmpl w:val="F414420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4FF40B8D"/>
    <w:multiLevelType w:val="hybridMultilevel"/>
    <w:tmpl w:val="65A0209E"/>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34F56E1"/>
    <w:multiLevelType w:val="hybridMultilevel"/>
    <w:tmpl w:val="85F0A68A"/>
    <w:lvl w:ilvl="0" w:tplc="3C40E05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A786E09"/>
    <w:multiLevelType w:val="hybridMultilevel"/>
    <w:tmpl w:val="2FE02256"/>
    <w:lvl w:ilvl="0" w:tplc="1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ED7370A"/>
    <w:multiLevelType w:val="hybridMultilevel"/>
    <w:tmpl w:val="7CAC7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A17346"/>
    <w:multiLevelType w:val="hybridMultilevel"/>
    <w:tmpl w:val="3F8C29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32F51F3"/>
    <w:multiLevelType w:val="multilevel"/>
    <w:tmpl w:val="3356D01E"/>
    <w:lvl w:ilvl="0">
      <w:start w:val="1"/>
      <w:numFmt w:val="decimal"/>
      <w:lvlText w:val="%1."/>
      <w:lvlJc w:val="left"/>
      <w:pPr>
        <w:ind w:left="959" w:hanging="360"/>
      </w:pPr>
      <w:rPr>
        <w:rFonts w:hint="default"/>
        <w:b/>
      </w:rPr>
    </w:lvl>
    <w:lvl w:ilvl="1">
      <w:start w:val="1"/>
      <w:numFmt w:val="decimal"/>
      <w:isLgl/>
      <w:lvlText w:val="%1.%2"/>
      <w:lvlJc w:val="left"/>
      <w:pPr>
        <w:ind w:left="959" w:hanging="360"/>
      </w:pPr>
      <w:rPr>
        <w:rFonts w:asciiTheme="minorHAnsi" w:hAnsiTheme="minorHAnsi" w:hint="default"/>
      </w:rPr>
    </w:lvl>
    <w:lvl w:ilvl="2">
      <w:start w:val="1"/>
      <w:numFmt w:val="decimal"/>
      <w:isLgl/>
      <w:lvlText w:val="%1.%2.%3"/>
      <w:lvlJc w:val="left"/>
      <w:pPr>
        <w:ind w:left="1319" w:hanging="720"/>
      </w:pPr>
      <w:rPr>
        <w:rFonts w:hint="default"/>
      </w:rPr>
    </w:lvl>
    <w:lvl w:ilvl="3">
      <w:start w:val="1"/>
      <w:numFmt w:val="decimal"/>
      <w:isLgl/>
      <w:lvlText w:val="%1.%2.%3.%4"/>
      <w:lvlJc w:val="left"/>
      <w:pPr>
        <w:ind w:left="1319" w:hanging="720"/>
      </w:pPr>
      <w:rPr>
        <w:rFonts w:hint="default"/>
      </w:rPr>
    </w:lvl>
    <w:lvl w:ilvl="4">
      <w:start w:val="1"/>
      <w:numFmt w:val="decimal"/>
      <w:isLgl/>
      <w:lvlText w:val="%1.%2.%3.%4.%5"/>
      <w:lvlJc w:val="left"/>
      <w:pPr>
        <w:ind w:left="1319" w:hanging="720"/>
      </w:pPr>
      <w:rPr>
        <w:rFonts w:hint="default"/>
      </w:rPr>
    </w:lvl>
    <w:lvl w:ilvl="5">
      <w:start w:val="1"/>
      <w:numFmt w:val="decimal"/>
      <w:isLgl/>
      <w:lvlText w:val="%1.%2.%3.%4.%5.%6"/>
      <w:lvlJc w:val="left"/>
      <w:pPr>
        <w:ind w:left="1679" w:hanging="1080"/>
      </w:pPr>
      <w:rPr>
        <w:rFonts w:hint="default"/>
      </w:rPr>
    </w:lvl>
    <w:lvl w:ilvl="6">
      <w:start w:val="1"/>
      <w:numFmt w:val="decimal"/>
      <w:isLgl/>
      <w:lvlText w:val="%1.%2.%3.%4.%5.%6.%7"/>
      <w:lvlJc w:val="left"/>
      <w:pPr>
        <w:ind w:left="1679" w:hanging="1080"/>
      </w:pPr>
      <w:rPr>
        <w:rFonts w:hint="default"/>
      </w:rPr>
    </w:lvl>
    <w:lvl w:ilvl="7">
      <w:start w:val="1"/>
      <w:numFmt w:val="decimal"/>
      <w:isLgl/>
      <w:lvlText w:val="%1.%2.%3.%4.%5.%6.%7.%8"/>
      <w:lvlJc w:val="left"/>
      <w:pPr>
        <w:ind w:left="2039" w:hanging="1440"/>
      </w:pPr>
      <w:rPr>
        <w:rFonts w:hint="default"/>
      </w:rPr>
    </w:lvl>
    <w:lvl w:ilvl="8">
      <w:start w:val="1"/>
      <w:numFmt w:val="decimal"/>
      <w:isLgl/>
      <w:lvlText w:val="%1.%2.%3.%4.%5.%6.%7.%8.%9"/>
      <w:lvlJc w:val="left"/>
      <w:pPr>
        <w:ind w:left="2039" w:hanging="1440"/>
      </w:pPr>
      <w:rPr>
        <w:rFonts w:hint="default"/>
      </w:rPr>
    </w:lvl>
  </w:abstractNum>
  <w:abstractNum w:abstractNumId="20" w15:restartNumberingAfterBreak="0">
    <w:nsid w:val="6C1E1BFC"/>
    <w:multiLevelType w:val="hybridMultilevel"/>
    <w:tmpl w:val="76621A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04A125A"/>
    <w:multiLevelType w:val="multilevel"/>
    <w:tmpl w:val="7A1AD070"/>
    <w:lvl w:ilvl="0">
      <w:start w:val="4"/>
      <w:numFmt w:val="decimal"/>
      <w:lvlText w:val="%1"/>
      <w:lvlJc w:val="left"/>
      <w:pPr>
        <w:ind w:left="360" w:hanging="360"/>
      </w:pPr>
      <w:rPr>
        <w:rFonts w:hint="default"/>
      </w:rPr>
    </w:lvl>
    <w:lvl w:ilvl="1">
      <w:start w:val="1"/>
      <w:numFmt w:val="decimal"/>
      <w:lvlText w:val="%1.%2"/>
      <w:lvlJc w:val="left"/>
      <w:pPr>
        <w:ind w:left="956" w:hanging="360"/>
      </w:pPr>
      <w:rPr>
        <w:rFonts w:hint="default"/>
        <w:b/>
        <w:bCs/>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22" w15:restartNumberingAfterBreak="0">
    <w:nsid w:val="72171C4E"/>
    <w:multiLevelType w:val="hybridMultilevel"/>
    <w:tmpl w:val="0DC20E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7C8038F"/>
    <w:multiLevelType w:val="hybridMultilevel"/>
    <w:tmpl w:val="6454603C"/>
    <w:lvl w:ilvl="0" w:tplc="4E2AF7F4">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785082369">
    <w:abstractNumId w:val="11"/>
  </w:num>
  <w:num w:numId="2" w16cid:durableId="1997493257">
    <w:abstractNumId w:val="3"/>
  </w:num>
  <w:num w:numId="3" w16cid:durableId="312107184">
    <w:abstractNumId w:val="4"/>
  </w:num>
  <w:num w:numId="4" w16cid:durableId="382752803">
    <w:abstractNumId w:val="23"/>
  </w:num>
  <w:num w:numId="5" w16cid:durableId="643118172">
    <w:abstractNumId w:val="1"/>
  </w:num>
  <w:num w:numId="6" w16cid:durableId="920600558">
    <w:abstractNumId w:val="6"/>
  </w:num>
  <w:num w:numId="7" w16cid:durableId="26565399">
    <w:abstractNumId w:val="14"/>
  </w:num>
  <w:num w:numId="8" w16cid:durableId="1236622173">
    <w:abstractNumId w:val="5"/>
  </w:num>
  <w:num w:numId="9" w16cid:durableId="494104486">
    <w:abstractNumId w:val="0"/>
  </w:num>
  <w:num w:numId="10" w16cid:durableId="193664388">
    <w:abstractNumId w:val="16"/>
  </w:num>
  <w:num w:numId="11" w16cid:durableId="1209413616">
    <w:abstractNumId w:val="19"/>
  </w:num>
  <w:num w:numId="12" w16cid:durableId="1603873739">
    <w:abstractNumId w:val="15"/>
  </w:num>
  <w:num w:numId="13" w16cid:durableId="1996445791">
    <w:abstractNumId w:val="21"/>
  </w:num>
  <w:num w:numId="14" w16cid:durableId="1896701314">
    <w:abstractNumId w:val="10"/>
  </w:num>
  <w:num w:numId="15" w16cid:durableId="514461010">
    <w:abstractNumId w:val="7"/>
  </w:num>
  <w:num w:numId="16" w16cid:durableId="857087879">
    <w:abstractNumId w:val="12"/>
  </w:num>
  <w:num w:numId="17" w16cid:durableId="1031031391">
    <w:abstractNumId w:val="2"/>
  </w:num>
  <w:num w:numId="18" w16cid:durableId="1879931858">
    <w:abstractNumId w:val="8"/>
  </w:num>
  <w:num w:numId="19" w16cid:durableId="35470662">
    <w:abstractNumId w:val="9"/>
  </w:num>
  <w:num w:numId="20" w16cid:durableId="1468158176">
    <w:abstractNumId w:val="17"/>
  </w:num>
  <w:num w:numId="21" w16cid:durableId="851334738">
    <w:abstractNumId w:val="18"/>
  </w:num>
  <w:num w:numId="22" w16cid:durableId="896159744">
    <w:abstractNumId w:val="13"/>
  </w:num>
  <w:num w:numId="23" w16cid:durableId="1053968014">
    <w:abstractNumId w:val="22"/>
  </w:num>
  <w:num w:numId="24" w16cid:durableId="4796874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9A"/>
    <w:rsid w:val="00013ECF"/>
    <w:rsid w:val="00077D09"/>
    <w:rsid w:val="000A0987"/>
    <w:rsid w:val="000A4C28"/>
    <w:rsid w:val="000C58BF"/>
    <w:rsid w:val="000F64D1"/>
    <w:rsid w:val="00153293"/>
    <w:rsid w:val="00256B41"/>
    <w:rsid w:val="00296456"/>
    <w:rsid w:val="002F71EA"/>
    <w:rsid w:val="00374188"/>
    <w:rsid w:val="0039058E"/>
    <w:rsid w:val="004C48C2"/>
    <w:rsid w:val="00501909"/>
    <w:rsid w:val="0050408D"/>
    <w:rsid w:val="005A20A7"/>
    <w:rsid w:val="005B4E93"/>
    <w:rsid w:val="00635B57"/>
    <w:rsid w:val="006624EF"/>
    <w:rsid w:val="006C5E63"/>
    <w:rsid w:val="00797571"/>
    <w:rsid w:val="007E6DB6"/>
    <w:rsid w:val="00882F72"/>
    <w:rsid w:val="008A4E9A"/>
    <w:rsid w:val="008C31D2"/>
    <w:rsid w:val="008C37A6"/>
    <w:rsid w:val="009040BE"/>
    <w:rsid w:val="009C0FEB"/>
    <w:rsid w:val="00AE5586"/>
    <w:rsid w:val="00B10294"/>
    <w:rsid w:val="00B93A97"/>
    <w:rsid w:val="00CA04A3"/>
    <w:rsid w:val="00CC6871"/>
    <w:rsid w:val="00CC740B"/>
    <w:rsid w:val="00D55F8B"/>
    <w:rsid w:val="00D81AD3"/>
    <w:rsid w:val="00EC74D6"/>
    <w:rsid w:val="00F42368"/>
    <w:rsid w:val="00F70F02"/>
    <w:rsid w:val="00F808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D0355A"/>
  <w15:chartTrackingRefBased/>
  <w15:docId w15:val="{F1143648-C09B-43EE-A886-BA4E48F1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8D"/>
    <w:pPr>
      <w:spacing w:line="288" w:lineRule="auto"/>
    </w:pPr>
    <w:rPr>
      <w:rFonts w:ascii="Arial" w:hAnsi="Arial"/>
      <w:sz w:val="24"/>
    </w:rPr>
  </w:style>
  <w:style w:type="paragraph" w:styleId="Heading1">
    <w:name w:val="heading 1"/>
    <w:basedOn w:val="Normal"/>
    <w:next w:val="Normal"/>
    <w:link w:val="Heading1Char"/>
    <w:uiPriority w:val="9"/>
    <w:qFormat/>
    <w:rsid w:val="00AE5586"/>
    <w:pPr>
      <w:keepNext/>
      <w:keepLines/>
      <w:spacing w:before="600" w:after="120"/>
      <w:outlineLvl w:val="0"/>
    </w:pPr>
    <w:rPr>
      <w:rFonts w:eastAsiaTheme="majorEastAsia" w:cstheme="majorBidi"/>
      <w:b/>
      <w:color w:val="B35900"/>
      <w:sz w:val="36"/>
      <w:szCs w:val="32"/>
    </w:rPr>
  </w:style>
  <w:style w:type="paragraph" w:styleId="Heading2">
    <w:name w:val="heading 2"/>
    <w:basedOn w:val="Normal"/>
    <w:next w:val="Normal"/>
    <w:link w:val="Heading2Char"/>
    <w:uiPriority w:val="9"/>
    <w:unhideWhenUsed/>
    <w:qFormat/>
    <w:rsid w:val="0050408D"/>
    <w:pPr>
      <w:keepNext/>
      <w:keepLines/>
      <w:spacing w:before="360" w:after="120"/>
      <w:outlineLvl w:val="1"/>
    </w:pPr>
    <w:rPr>
      <w:rFonts w:eastAsiaTheme="majorEastAsia" w:cstheme="majorBidi"/>
      <w:b/>
      <w:color w:val="000000" w:themeColor="tex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E9A"/>
  </w:style>
  <w:style w:type="paragraph" w:styleId="Footer">
    <w:name w:val="footer"/>
    <w:basedOn w:val="Normal"/>
    <w:link w:val="FooterChar"/>
    <w:uiPriority w:val="99"/>
    <w:unhideWhenUsed/>
    <w:rsid w:val="008A4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E9A"/>
  </w:style>
  <w:style w:type="paragraph" w:styleId="Title">
    <w:name w:val="Title"/>
    <w:basedOn w:val="Normal"/>
    <w:next w:val="Normal"/>
    <w:link w:val="TitleChar"/>
    <w:uiPriority w:val="10"/>
    <w:qFormat/>
    <w:rsid w:val="00B10294"/>
    <w:pPr>
      <w:spacing w:after="360" w:line="240" w:lineRule="auto"/>
      <w:contextualSpacing/>
    </w:pPr>
    <w:rPr>
      <w:rFonts w:eastAsiaTheme="majorEastAsia" w:cstheme="majorBidi"/>
      <w:b/>
      <w:color w:val="B35900"/>
      <w:spacing w:val="-10"/>
      <w:kern w:val="28"/>
      <w:sz w:val="48"/>
      <w:szCs w:val="56"/>
    </w:rPr>
  </w:style>
  <w:style w:type="character" w:customStyle="1" w:styleId="TitleChar">
    <w:name w:val="Title Char"/>
    <w:basedOn w:val="DefaultParagraphFont"/>
    <w:link w:val="Title"/>
    <w:uiPriority w:val="10"/>
    <w:rsid w:val="00B10294"/>
    <w:rPr>
      <w:rFonts w:ascii="Arial" w:eastAsiaTheme="majorEastAsia" w:hAnsi="Arial" w:cstheme="majorBidi"/>
      <w:b/>
      <w:color w:val="B35900"/>
      <w:spacing w:val="-10"/>
      <w:kern w:val="28"/>
      <w:sz w:val="48"/>
      <w:szCs w:val="56"/>
    </w:rPr>
  </w:style>
  <w:style w:type="paragraph" w:styleId="Subtitle">
    <w:name w:val="Subtitle"/>
    <w:basedOn w:val="Normal"/>
    <w:next w:val="Normal"/>
    <w:link w:val="SubtitleChar"/>
    <w:uiPriority w:val="11"/>
    <w:qFormat/>
    <w:rsid w:val="005B4E93"/>
    <w:pPr>
      <w:numPr>
        <w:ilvl w:val="1"/>
      </w:numPr>
      <w:spacing w:after="120"/>
    </w:pPr>
    <w:rPr>
      <w:rFonts w:eastAsiaTheme="minorEastAsia"/>
      <w:sz w:val="32"/>
    </w:rPr>
  </w:style>
  <w:style w:type="character" w:customStyle="1" w:styleId="SubtitleChar">
    <w:name w:val="Subtitle Char"/>
    <w:basedOn w:val="DefaultParagraphFont"/>
    <w:link w:val="Subtitle"/>
    <w:uiPriority w:val="11"/>
    <w:rsid w:val="005B4E93"/>
    <w:rPr>
      <w:rFonts w:ascii="Arial" w:eastAsiaTheme="minorEastAsia" w:hAnsi="Arial"/>
      <w:sz w:val="32"/>
    </w:rPr>
  </w:style>
  <w:style w:type="character" w:customStyle="1" w:styleId="Heading1Char">
    <w:name w:val="Heading 1 Char"/>
    <w:basedOn w:val="DefaultParagraphFont"/>
    <w:link w:val="Heading1"/>
    <w:uiPriority w:val="9"/>
    <w:rsid w:val="00AE5586"/>
    <w:rPr>
      <w:rFonts w:ascii="Arial" w:eastAsiaTheme="majorEastAsia" w:hAnsi="Arial" w:cstheme="majorBidi"/>
      <w:b/>
      <w:color w:val="B35900"/>
      <w:sz w:val="36"/>
      <w:szCs w:val="32"/>
    </w:rPr>
  </w:style>
  <w:style w:type="paragraph" w:styleId="ListParagraph">
    <w:name w:val="List Paragraph"/>
    <w:basedOn w:val="Normal"/>
    <w:uiPriority w:val="1"/>
    <w:qFormat/>
    <w:rsid w:val="005A20A7"/>
    <w:pPr>
      <w:numPr>
        <w:numId w:val="3"/>
      </w:numPr>
      <w:spacing w:after="120"/>
      <w:ind w:left="340" w:hanging="340"/>
    </w:pPr>
  </w:style>
  <w:style w:type="character" w:styleId="Hyperlink">
    <w:name w:val="Hyperlink"/>
    <w:basedOn w:val="DefaultParagraphFont"/>
    <w:uiPriority w:val="99"/>
    <w:unhideWhenUsed/>
    <w:rsid w:val="005A20A7"/>
    <w:rPr>
      <w:color w:val="0563C1" w:themeColor="hyperlink"/>
      <w:u w:val="single"/>
    </w:rPr>
  </w:style>
  <w:style w:type="character" w:styleId="UnresolvedMention">
    <w:name w:val="Unresolved Mention"/>
    <w:basedOn w:val="DefaultParagraphFont"/>
    <w:uiPriority w:val="99"/>
    <w:semiHidden/>
    <w:unhideWhenUsed/>
    <w:rsid w:val="005A20A7"/>
    <w:rPr>
      <w:color w:val="605E5C"/>
      <w:shd w:val="clear" w:color="auto" w:fill="E1DFDD"/>
    </w:rPr>
  </w:style>
  <w:style w:type="character" w:customStyle="1" w:styleId="Heading2Char">
    <w:name w:val="Heading 2 Char"/>
    <w:basedOn w:val="DefaultParagraphFont"/>
    <w:link w:val="Heading2"/>
    <w:uiPriority w:val="9"/>
    <w:rsid w:val="0050408D"/>
    <w:rPr>
      <w:rFonts w:ascii="Arial" w:eastAsiaTheme="majorEastAsia" w:hAnsi="Arial" w:cstheme="majorBidi"/>
      <w:b/>
      <w:color w:val="000000" w:themeColor="text1"/>
      <w:sz w:val="28"/>
      <w:szCs w:val="26"/>
    </w:rPr>
  </w:style>
  <w:style w:type="table" w:styleId="TableGrid">
    <w:name w:val="Table Grid"/>
    <w:basedOn w:val="TableNormal"/>
    <w:uiPriority w:val="39"/>
    <w:rsid w:val="002964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mall">
    <w:name w:val="Body small"/>
    <w:basedOn w:val="Footer"/>
    <w:link w:val="BodysmallChar"/>
    <w:qFormat/>
    <w:rsid w:val="007E6DB6"/>
    <w:rPr>
      <w:sz w:val="20"/>
    </w:rPr>
  </w:style>
  <w:style w:type="character" w:customStyle="1" w:styleId="BodysmallChar">
    <w:name w:val="Body small Char"/>
    <w:basedOn w:val="FooterChar"/>
    <w:link w:val="Bodysmall"/>
    <w:rsid w:val="007E6DB6"/>
    <w:rPr>
      <w:rFonts w:ascii="Arial" w:hAnsi="Arial"/>
      <w:sz w:val="20"/>
    </w:rPr>
  </w:style>
  <w:style w:type="paragraph" w:customStyle="1" w:styleId="Leadparagraph">
    <w:name w:val="Lead paragraph"/>
    <w:basedOn w:val="Normal"/>
    <w:link w:val="LeadparagraphChar"/>
    <w:qFormat/>
    <w:rsid w:val="000A0987"/>
    <w:rPr>
      <w:sz w:val="28"/>
    </w:rPr>
  </w:style>
  <w:style w:type="character" w:customStyle="1" w:styleId="LeadparagraphChar">
    <w:name w:val="Lead paragraph Char"/>
    <w:basedOn w:val="DefaultParagraphFont"/>
    <w:link w:val="Leadparagraph"/>
    <w:rsid w:val="000A0987"/>
    <w:rPr>
      <w:rFonts w:ascii="Arial" w:hAnsi="Arial"/>
      <w:sz w:val="28"/>
    </w:rPr>
  </w:style>
  <w:style w:type="paragraph" w:styleId="z-TopofForm">
    <w:name w:val="HTML Top of Form"/>
    <w:basedOn w:val="Normal"/>
    <w:next w:val="Normal"/>
    <w:link w:val="z-TopofFormChar"/>
    <w:hidden/>
    <w:uiPriority w:val="99"/>
    <w:semiHidden/>
    <w:unhideWhenUsed/>
    <w:rsid w:val="006624EF"/>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6624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624EF"/>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6624EF"/>
    <w:rPr>
      <w:rFonts w:ascii="Arial" w:hAnsi="Arial" w:cs="Arial"/>
      <w:vanish/>
      <w:sz w:val="16"/>
      <w:szCs w:val="16"/>
    </w:rPr>
  </w:style>
  <w:style w:type="character" w:styleId="PlaceholderText">
    <w:name w:val="Placeholder Text"/>
    <w:basedOn w:val="DefaultParagraphFont"/>
    <w:uiPriority w:val="99"/>
    <w:semiHidden/>
    <w:rsid w:val="009C0FEB"/>
    <w:rPr>
      <w:color w:val="808080"/>
    </w:rPr>
  </w:style>
  <w:style w:type="paragraph" w:styleId="FootnoteText">
    <w:name w:val="footnote text"/>
    <w:basedOn w:val="Normal"/>
    <w:link w:val="FootnoteTextChar"/>
    <w:uiPriority w:val="99"/>
    <w:semiHidden/>
    <w:unhideWhenUsed/>
    <w:rsid w:val="009C0FEB"/>
    <w:pPr>
      <w:widowControl w:val="0"/>
      <w:autoSpaceDE w:val="0"/>
      <w:autoSpaceDN w:val="0"/>
      <w:spacing w:after="0" w:line="240" w:lineRule="auto"/>
    </w:pPr>
    <w:rPr>
      <w:rFonts w:eastAsia="Arial" w:cs="Arial"/>
      <w:kern w:val="0"/>
      <w:sz w:val="20"/>
      <w:szCs w:val="20"/>
      <w:lang w:val="en-US" w:bidi="en-US"/>
      <w14:ligatures w14:val="none"/>
    </w:rPr>
  </w:style>
  <w:style w:type="character" w:customStyle="1" w:styleId="FootnoteTextChar">
    <w:name w:val="Footnote Text Char"/>
    <w:basedOn w:val="DefaultParagraphFont"/>
    <w:link w:val="FootnoteText"/>
    <w:uiPriority w:val="99"/>
    <w:semiHidden/>
    <w:rsid w:val="009C0FEB"/>
    <w:rPr>
      <w:rFonts w:ascii="Arial" w:eastAsia="Arial" w:hAnsi="Arial" w:cs="Arial"/>
      <w:kern w:val="0"/>
      <w:sz w:val="20"/>
      <w:szCs w:val="20"/>
      <w:lang w:val="en-US" w:bidi="en-US"/>
      <w14:ligatures w14:val="none"/>
    </w:rPr>
  </w:style>
  <w:style w:type="character" w:styleId="FootnoteReference">
    <w:name w:val="footnote reference"/>
    <w:basedOn w:val="DefaultParagraphFont"/>
    <w:uiPriority w:val="99"/>
    <w:semiHidden/>
    <w:unhideWhenUsed/>
    <w:rsid w:val="009C0FEB"/>
    <w:rPr>
      <w:vertAlign w:val="superscript"/>
    </w:rPr>
  </w:style>
  <w:style w:type="table" w:customStyle="1" w:styleId="GridTable1Light-Accent21">
    <w:name w:val="Grid Table 1 Light - Accent 21"/>
    <w:basedOn w:val="TableNormal"/>
    <w:next w:val="GridTable1Light-Accent2"/>
    <w:uiPriority w:val="46"/>
    <w:rsid w:val="009C0FEB"/>
    <w:pPr>
      <w:spacing w:after="0" w:line="240" w:lineRule="auto"/>
    </w:pPr>
    <w:rPr>
      <w:kern w:val="0"/>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C0FE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F80818"/>
    <w:pPr>
      <w:widowControl w:val="0"/>
      <w:autoSpaceDE w:val="0"/>
      <w:autoSpaceDN w:val="0"/>
      <w:spacing w:after="0" w:line="240" w:lineRule="auto"/>
    </w:pPr>
    <w:rPr>
      <w:rFonts w:eastAsia="Arial" w:cs="Arial"/>
      <w:kern w:val="0"/>
      <w:sz w:val="20"/>
      <w:szCs w:val="20"/>
      <w:lang w:val="en-US" w:bidi="en-US"/>
      <w14:ligatures w14:val="none"/>
    </w:rPr>
  </w:style>
  <w:style w:type="character" w:customStyle="1" w:styleId="BodyTextChar">
    <w:name w:val="Body Text Char"/>
    <w:basedOn w:val="DefaultParagraphFont"/>
    <w:link w:val="BodyText"/>
    <w:uiPriority w:val="1"/>
    <w:rsid w:val="00F80818"/>
    <w:rPr>
      <w:rFonts w:ascii="Arial" w:eastAsia="Arial" w:hAnsi="Arial" w:cs="Arial"/>
      <w:kern w:val="0"/>
      <w:sz w:val="20"/>
      <w:szCs w:val="20"/>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e@mch.govt.n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D09AEF1815471FB5BBC30CF49A3EE6"/>
        <w:category>
          <w:name w:val="General"/>
          <w:gallery w:val="placeholder"/>
        </w:category>
        <w:types>
          <w:type w:val="bbPlcHdr"/>
        </w:types>
        <w:behaviors>
          <w:behavior w:val="content"/>
        </w:behaviors>
        <w:guid w:val="{E3F9C8E6-5009-4B1C-8ECB-E91D4C42CB99}"/>
      </w:docPartPr>
      <w:docPartBody>
        <w:p w:rsidR="003C7624" w:rsidRDefault="003C7624" w:rsidP="003C7624">
          <w:pPr>
            <w:pStyle w:val="E1D09AEF1815471FB5BBC30CF49A3EE6"/>
          </w:pPr>
          <w:r w:rsidRPr="00CA6E70">
            <w:rPr>
              <w:rStyle w:val="PlaceholderText"/>
            </w:rPr>
            <w:t>Click or tap here to enter text.</w:t>
          </w:r>
        </w:p>
      </w:docPartBody>
    </w:docPart>
    <w:docPart>
      <w:docPartPr>
        <w:name w:val="46175375A4524ED0B3436614BDF7D259"/>
        <w:category>
          <w:name w:val="General"/>
          <w:gallery w:val="placeholder"/>
        </w:category>
        <w:types>
          <w:type w:val="bbPlcHdr"/>
        </w:types>
        <w:behaviors>
          <w:behavior w:val="content"/>
        </w:behaviors>
        <w:guid w:val="{67833312-CC0A-49A9-8419-A59D166FA263}"/>
      </w:docPartPr>
      <w:docPartBody>
        <w:p w:rsidR="003C7624" w:rsidRDefault="003C7624" w:rsidP="003C7624">
          <w:pPr>
            <w:pStyle w:val="46175375A4524ED0B3436614BDF7D259"/>
          </w:pPr>
          <w:r w:rsidRPr="00CA6E70">
            <w:rPr>
              <w:rStyle w:val="PlaceholderText"/>
            </w:rPr>
            <w:t>Click or tap to enter a date.</w:t>
          </w:r>
        </w:p>
      </w:docPartBody>
    </w:docPart>
    <w:docPart>
      <w:docPartPr>
        <w:name w:val="B15E9214CC374318AA801B8401D99299"/>
        <w:category>
          <w:name w:val="General"/>
          <w:gallery w:val="placeholder"/>
        </w:category>
        <w:types>
          <w:type w:val="bbPlcHdr"/>
        </w:types>
        <w:behaviors>
          <w:behavior w:val="content"/>
        </w:behaviors>
        <w:guid w:val="{A09A5247-0A4D-4FAA-B1A6-6D8B939C3B64}"/>
      </w:docPartPr>
      <w:docPartBody>
        <w:p w:rsidR="003C7624" w:rsidRDefault="003C7624" w:rsidP="003C7624">
          <w:pPr>
            <w:pStyle w:val="B15E9214CC374318AA801B8401D99299"/>
          </w:pPr>
          <w:r w:rsidRPr="00CA6E70">
            <w:rPr>
              <w:rStyle w:val="PlaceholderText"/>
            </w:rPr>
            <w:t>Click or tap here to enter text.</w:t>
          </w:r>
        </w:p>
      </w:docPartBody>
    </w:docPart>
    <w:docPart>
      <w:docPartPr>
        <w:name w:val="C5292E0DADFA4246B358CA681B3A1A35"/>
        <w:category>
          <w:name w:val="General"/>
          <w:gallery w:val="placeholder"/>
        </w:category>
        <w:types>
          <w:type w:val="bbPlcHdr"/>
        </w:types>
        <w:behaviors>
          <w:behavior w:val="content"/>
        </w:behaviors>
        <w:guid w:val="{1F1CDADD-60CC-41DB-B113-73B66A8D24C5}"/>
      </w:docPartPr>
      <w:docPartBody>
        <w:p w:rsidR="003C7624" w:rsidRDefault="003C7624" w:rsidP="003C7624">
          <w:pPr>
            <w:pStyle w:val="C5292E0DADFA4246B358CA681B3A1A35"/>
          </w:pPr>
          <w:r w:rsidRPr="00CA6E70">
            <w:rPr>
              <w:rStyle w:val="PlaceholderText"/>
            </w:rPr>
            <w:t>Click or tap here to enter text.</w:t>
          </w:r>
        </w:p>
      </w:docPartBody>
    </w:docPart>
    <w:docPart>
      <w:docPartPr>
        <w:name w:val="2DF0E86D37AC411C88833510117C7BAF"/>
        <w:category>
          <w:name w:val="General"/>
          <w:gallery w:val="placeholder"/>
        </w:category>
        <w:types>
          <w:type w:val="bbPlcHdr"/>
        </w:types>
        <w:behaviors>
          <w:behavior w:val="content"/>
        </w:behaviors>
        <w:guid w:val="{32CB7F22-F278-4DA1-9A6C-4792ABAF12B4}"/>
      </w:docPartPr>
      <w:docPartBody>
        <w:p w:rsidR="003C7624" w:rsidRDefault="003C7624" w:rsidP="003C7624">
          <w:pPr>
            <w:pStyle w:val="2DF0E86D37AC411C88833510117C7BAF"/>
          </w:pPr>
          <w:r w:rsidRPr="00CA6E70">
            <w:rPr>
              <w:rStyle w:val="PlaceholderText"/>
            </w:rPr>
            <w:t>Click or tap to enter a date.</w:t>
          </w:r>
        </w:p>
      </w:docPartBody>
    </w:docPart>
    <w:docPart>
      <w:docPartPr>
        <w:name w:val="F7E3C233733B406FB36EB0AF2B9721B1"/>
        <w:category>
          <w:name w:val="General"/>
          <w:gallery w:val="placeholder"/>
        </w:category>
        <w:types>
          <w:type w:val="bbPlcHdr"/>
        </w:types>
        <w:behaviors>
          <w:behavior w:val="content"/>
        </w:behaviors>
        <w:guid w:val="{90469C9B-8497-48BB-9DA5-A4F4870B8362}"/>
      </w:docPartPr>
      <w:docPartBody>
        <w:p w:rsidR="003C7624" w:rsidRDefault="003C7624" w:rsidP="003C7624">
          <w:pPr>
            <w:pStyle w:val="F7E3C233733B406FB36EB0AF2B9721B1"/>
          </w:pPr>
          <w:r w:rsidRPr="00CA6E70">
            <w:rPr>
              <w:rStyle w:val="PlaceholderText"/>
            </w:rPr>
            <w:t>Click or tap to enter a date.</w:t>
          </w:r>
        </w:p>
      </w:docPartBody>
    </w:docPart>
    <w:docPart>
      <w:docPartPr>
        <w:name w:val="65C56F9C926D4CDBA4EF9BF418675A8B"/>
        <w:category>
          <w:name w:val="General"/>
          <w:gallery w:val="placeholder"/>
        </w:category>
        <w:types>
          <w:type w:val="bbPlcHdr"/>
        </w:types>
        <w:behaviors>
          <w:behavior w:val="content"/>
        </w:behaviors>
        <w:guid w:val="{42D394D5-6CD6-4E10-86D8-7887E428C965}"/>
      </w:docPartPr>
      <w:docPartBody>
        <w:p w:rsidR="003C7624" w:rsidRDefault="003C7624" w:rsidP="003C7624">
          <w:pPr>
            <w:pStyle w:val="65C56F9C926D4CDBA4EF9BF418675A8B"/>
          </w:pPr>
          <w:r w:rsidRPr="00CA6E70">
            <w:rPr>
              <w:rStyle w:val="PlaceholderText"/>
            </w:rPr>
            <w:t>Click or tap here to enter text.</w:t>
          </w:r>
        </w:p>
      </w:docPartBody>
    </w:docPart>
    <w:docPart>
      <w:docPartPr>
        <w:name w:val="04ACC5FD0E4B423AA1BA94641DB949B8"/>
        <w:category>
          <w:name w:val="General"/>
          <w:gallery w:val="placeholder"/>
        </w:category>
        <w:types>
          <w:type w:val="bbPlcHdr"/>
        </w:types>
        <w:behaviors>
          <w:behavior w:val="content"/>
        </w:behaviors>
        <w:guid w:val="{20E10F46-4AAF-4980-B545-D00A793E5B7F}"/>
      </w:docPartPr>
      <w:docPartBody>
        <w:p w:rsidR="003C7624" w:rsidRDefault="003C7624" w:rsidP="003C7624">
          <w:pPr>
            <w:pStyle w:val="04ACC5FD0E4B423AA1BA94641DB949B8"/>
          </w:pPr>
          <w:r w:rsidRPr="00CA6E70">
            <w:rPr>
              <w:rStyle w:val="PlaceholderText"/>
            </w:rPr>
            <w:t>Click or tap here to enter text.</w:t>
          </w:r>
        </w:p>
      </w:docPartBody>
    </w:docPart>
    <w:docPart>
      <w:docPartPr>
        <w:name w:val="5403D7DF25F14D46BBEAFB117DEF743D"/>
        <w:category>
          <w:name w:val="General"/>
          <w:gallery w:val="placeholder"/>
        </w:category>
        <w:types>
          <w:type w:val="bbPlcHdr"/>
        </w:types>
        <w:behaviors>
          <w:behavior w:val="content"/>
        </w:behaviors>
        <w:guid w:val="{252B159F-34DC-443E-A045-60A8AB5B2F73}"/>
      </w:docPartPr>
      <w:docPartBody>
        <w:p w:rsidR="003C7624" w:rsidRDefault="003C7624" w:rsidP="003C7624">
          <w:pPr>
            <w:pStyle w:val="5403D7DF25F14D46BBEAFB117DEF743D"/>
          </w:pPr>
          <w:r w:rsidRPr="00CA6E70">
            <w:rPr>
              <w:rStyle w:val="PlaceholderText"/>
            </w:rPr>
            <w:t>Click or tap here to enter text.</w:t>
          </w:r>
        </w:p>
      </w:docPartBody>
    </w:docPart>
    <w:docPart>
      <w:docPartPr>
        <w:name w:val="B4ACDC330DF845B29049BAA23DD0997E"/>
        <w:category>
          <w:name w:val="General"/>
          <w:gallery w:val="placeholder"/>
        </w:category>
        <w:types>
          <w:type w:val="bbPlcHdr"/>
        </w:types>
        <w:behaviors>
          <w:behavior w:val="content"/>
        </w:behaviors>
        <w:guid w:val="{938B5A3E-CC2D-42B6-8A6F-740D7B4CC8DE}"/>
      </w:docPartPr>
      <w:docPartBody>
        <w:p w:rsidR="003C7624" w:rsidRDefault="003C7624" w:rsidP="003C7624">
          <w:pPr>
            <w:pStyle w:val="B4ACDC330DF845B29049BAA23DD0997E"/>
          </w:pPr>
          <w:r w:rsidRPr="00CA6E70">
            <w:rPr>
              <w:rStyle w:val="PlaceholderText"/>
            </w:rPr>
            <w:t>Click or tap here to enter text.</w:t>
          </w:r>
        </w:p>
      </w:docPartBody>
    </w:docPart>
    <w:docPart>
      <w:docPartPr>
        <w:name w:val="B807DB742C35431AA0D41604962A9F7A"/>
        <w:category>
          <w:name w:val="General"/>
          <w:gallery w:val="placeholder"/>
        </w:category>
        <w:types>
          <w:type w:val="bbPlcHdr"/>
        </w:types>
        <w:behaviors>
          <w:behavior w:val="content"/>
        </w:behaviors>
        <w:guid w:val="{ED8868D7-903B-49ED-AD63-5F2FFF44A9F9}"/>
      </w:docPartPr>
      <w:docPartBody>
        <w:p w:rsidR="003C7624" w:rsidRDefault="003C7624" w:rsidP="003C7624">
          <w:pPr>
            <w:pStyle w:val="B807DB742C35431AA0D41604962A9F7A"/>
          </w:pPr>
          <w:r w:rsidRPr="00CA6E70">
            <w:rPr>
              <w:rStyle w:val="PlaceholderText"/>
            </w:rPr>
            <w:t>Click or tap here to enter text.</w:t>
          </w:r>
        </w:p>
      </w:docPartBody>
    </w:docPart>
    <w:docPart>
      <w:docPartPr>
        <w:name w:val="0DE2781901BF4A89BC7FF920BAC5F442"/>
        <w:category>
          <w:name w:val="General"/>
          <w:gallery w:val="placeholder"/>
        </w:category>
        <w:types>
          <w:type w:val="bbPlcHdr"/>
        </w:types>
        <w:behaviors>
          <w:behavior w:val="content"/>
        </w:behaviors>
        <w:guid w:val="{637F2162-D818-46F8-9D5A-BBAA92809407}"/>
      </w:docPartPr>
      <w:docPartBody>
        <w:p w:rsidR="003C7624" w:rsidRDefault="003C7624" w:rsidP="003C7624">
          <w:pPr>
            <w:pStyle w:val="0DE2781901BF4A89BC7FF920BAC5F442"/>
          </w:pPr>
          <w:r w:rsidRPr="00CA6E70">
            <w:rPr>
              <w:rStyle w:val="PlaceholderText"/>
            </w:rPr>
            <w:t>Click or tap to enter a date.</w:t>
          </w:r>
        </w:p>
      </w:docPartBody>
    </w:docPart>
    <w:docPart>
      <w:docPartPr>
        <w:name w:val="AAFDFA5D89C14AC8ABEB2893BD5C554E"/>
        <w:category>
          <w:name w:val="General"/>
          <w:gallery w:val="placeholder"/>
        </w:category>
        <w:types>
          <w:type w:val="bbPlcHdr"/>
        </w:types>
        <w:behaviors>
          <w:behavior w:val="content"/>
        </w:behaviors>
        <w:guid w:val="{4EB1CD1A-E731-4FE3-B9F3-0D35FB64B7AF}"/>
      </w:docPartPr>
      <w:docPartBody>
        <w:p w:rsidR="003C7624" w:rsidRDefault="003C7624" w:rsidP="003C7624">
          <w:pPr>
            <w:pStyle w:val="AAFDFA5D89C14AC8ABEB2893BD5C554E"/>
          </w:pPr>
          <w:r w:rsidRPr="00CA6E70">
            <w:rPr>
              <w:rStyle w:val="PlaceholderText"/>
            </w:rPr>
            <w:t>Click or tap here to enter text.</w:t>
          </w:r>
        </w:p>
      </w:docPartBody>
    </w:docPart>
    <w:docPart>
      <w:docPartPr>
        <w:name w:val="50A54A2D497046B883E6B8ED4296D49B"/>
        <w:category>
          <w:name w:val="General"/>
          <w:gallery w:val="placeholder"/>
        </w:category>
        <w:types>
          <w:type w:val="bbPlcHdr"/>
        </w:types>
        <w:behaviors>
          <w:behavior w:val="content"/>
        </w:behaviors>
        <w:guid w:val="{9F4F06A0-64A7-49F7-BB24-4FB5D9462B6E}"/>
      </w:docPartPr>
      <w:docPartBody>
        <w:p w:rsidR="003C7624" w:rsidRDefault="003C7624" w:rsidP="003C7624">
          <w:pPr>
            <w:pStyle w:val="50A54A2D497046B883E6B8ED4296D49B"/>
          </w:pPr>
          <w:r w:rsidRPr="00CA6E70">
            <w:rPr>
              <w:rStyle w:val="PlaceholderText"/>
            </w:rPr>
            <w:t>Click or tap here to enter text.</w:t>
          </w:r>
        </w:p>
      </w:docPartBody>
    </w:docPart>
    <w:docPart>
      <w:docPartPr>
        <w:name w:val="3734D2BA90364F829E6FBE62F864B583"/>
        <w:category>
          <w:name w:val="General"/>
          <w:gallery w:val="placeholder"/>
        </w:category>
        <w:types>
          <w:type w:val="bbPlcHdr"/>
        </w:types>
        <w:behaviors>
          <w:behavior w:val="content"/>
        </w:behaviors>
        <w:guid w:val="{BB60E399-091A-4D14-A7F0-206B44858009}"/>
      </w:docPartPr>
      <w:docPartBody>
        <w:p w:rsidR="003C7624" w:rsidRDefault="003C7624" w:rsidP="003C7624">
          <w:pPr>
            <w:pStyle w:val="3734D2BA90364F829E6FBE62F864B583"/>
          </w:pPr>
          <w:r w:rsidRPr="00CA6E70">
            <w:rPr>
              <w:rStyle w:val="PlaceholderText"/>
            </w:rPr>
            <w:t>Click or tap to enter a date.</w:t>
          </w:r>
        </w:p>
      </w:docPartBody>
    </w:docPart>
    <w:docPart>
      <w:docPartPr>
        <w:name w:val="0A555605BAC04EAE8A450B0F5CACE172"/>
        <w:category>
          <w:name w:val="General"/>
          <w:gallery w:val="placeholder"/>
        </w:category>
        <w:types>
          <w:type w:val="bbPlcHdr"/>
        </w:types>
        <w:behaviors>
          <w:behavior w:val="content"/>
        </w:behaviors>
        <w:guid w:val="{5F936BFF-08FF-482C-95C8-1634449C8908}"/>
      </w:docPartPr>
      <w:docPartBody>
        <w:p w:rsidR="003C7624" w:rsidRDefault="003C7624" w:rsidP="003C7624">
          <w:pPr>
            <w:pStyle w:val="0A555605BAC04EAE8A450B0F5CACE172"/>
          </w:pPr>
          <w:r w:rsidRPr="00CA6E70">
            <w:rPr>
              <w:rStyle w:val="PlaceholderText"/>
            </w:rPr>
            <w:t>Click or tap here to enter text.</w:t>
          </w:r>
        </w:p>
      </w:docPartBody>
    </w:docPart>
    <w:docPart>
      <w:docPartPr>
        <w:name w:val="D2AFC068BDA44DC48B8327A8A390CCCA"/>
        <w:category>
          <w:name w:val="General"/>
          <w:gallery w:val="placeholder"/>
        </w:category>
        <w:types>
          <w:type w:val="bbPlcHdr"/>
        </w:types>
        <w:behaviors>
          <w:behavior w:val="content"/>
        </w:behaviors>
        <w:guid w:val="{2C543ACE-8810-4205-A7AC-9EF88C71C65B}"/>
      </w:docPartPr>
      <w:docPartBody>
        <w:p w:rsidR="003C7624" w:rsidRDefault="003C7624" w:rsidP="003C7624">
          <w:pPr>
            <w:pStyle w:val="D2AFC068BDA44DC48B8327A8A390CCCA"/>
          </w:pPr>
          <w:r w:rsidRPr="00CA6E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24"/>
    <w:rsid w:val="003C76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624"/>
    <w:rPr>
      <w:color w:val="808080"/>
    </w:rPr>
  </w:style>
  <w:style w:type="paragraph" w:customStyle="1" w:styleId="E1D09AEF1815471FB5BBC30CF49A3EE6">
    <w:name w:val="E1D09AEF1815471FB5BBC30CF49A3EE6"/>
    <w:rsid w:val="003C7624"/>
  </w:style>
  <w:style w:type="paragraph" w:customStyle="1" w:styleId="46175375A4524ED0B3436614BDF7D259">
    <w:name w:val="46175375A4524ED0B3436614BDF7D259"/>
    <w:rsid w:val="003C7624"/>
  </w:style>
  <w:style w:type="paragraph" w:customStyle="1" w:styleId="B15E9214CC374318AA801B8401D99299">
    <w:name w:val="B15E9214CC374318AA801B8401D99299"/>
    <w:rsid w:val="003C7624"/>
  </w:style>
  <w:style w:type="paragraph" w:customStyle="1" w:styleId="C5292E0DADFA4246B358CA681B3A1A35">
    <w:name w:val="C5292E0DADFA4246B358CA681B3A1A35"/>
    <w:rsid w:val="003C7624"/>
  </w:style>
  <w:style w:type="paragraph" w:customStyle="1" w:styleId="2DF0E86D37AC411C88833510117C7BAF">
    <w:name w:val="2DF0E86D37AC411C88833510117C7BAF"/>
    <w:rsid w:val="003C7624"/>
  </w:style>
  <w:style w:type="paragraph" w:customStyle="1" w:styleId="F7E3C233733B406FB36EB0AF2B9721B1">
    <w:name w:val="F7E3C233733B406FB36EB0AF2B9721B1"/>
    <w:rsid w:val="003C7624"/>
  </w:style>
  <w:style w:type="paragraph" w:customStyle="1" w:styleId="65C56F9C926D4CDBA4EF9BF418675A8B">
    <w:name w:val="65C56F9C926D4CDBA4EF9BF418675A8B"/>
    <w:rsid w:val="003C7624"/>
  </w:style>
  <w:style w:type="paragraph" w:customStyle="1" w:styleId="04ACC5FD0E4B423AA1BA94641DB949B8">
    <w:name w:val="04ACC5FD0E4B423AA1BA94641DB949B8"/>
    <w:rsid w:val="003C7624"/>
  </w:style>
  <w:style w:type="paragraph" w:customStyle="1" w:styleId="5403D7DF25F14D46BBEAFB117DEF743D">
    <w:name w:val="5403D7DF25F14D46BBEAFB117DEF743D"/>
    <w:rsid w:val="003C7624"/>
  </w:style>
  <w:style w:type="paragraph" w:customStyle="1" w:styleId="B4ACDC330DF845B29049BAA23DD0997E">
    <w:name w:val="B4ACDC330DF845B29049BAA23DD0997E"/>
    <w:rsid w:val="003C7624"/>
  </w:style>
  <w:style w:type="paragraph" w:customStyle="1" w:styleId="B807DB742C35431AA0D41604962A9F7A">
    <w:name w:val="B807DB742C35431AA0D41604962A9F7A"/>
    <w:rsid w:val="003C7624"/>
  </w:style>
  <w:style w:type="paragraph" w:customStyle="1" w:styleId="0DE2781901BF4A89BC7FF920BAC5F442">
    <w:name w:val="0DE2781901BF4A89BC7FF920BAC5F442"/>
    <w:rsid w:val="003C7624"/>
  </w:style>
  <w:style w:type="paragraph" w:customStyle="1" w:styleId="AAFDFA5D89C14AC8ABEB2893BD5C554E">
    <w:name w:val="AAFDFA5D89C14AC8ABEB2893BD5C554E"/>
    <w:rsid w:val="003C7624"/>
  </w:style>
  <w:style w:type="paragraph" w:customStyle="1" w:styleId="50A54A2D497046B883E6B8ED4296D49B">
    <w:name w:val="50A54A2D497046B883E6B8ED4296D49B"/>
    <w:rsid w:val="003C7624"/>
  </w:style>
  <w:style w:type="paragraph" w:customStyle="1" w:styleId="3734D2BA90364F829E6FBE62F864B583">
    <w:name w:val="3734D2BA90364F829E6FBE62F864B583"/>
    <w:rsid w:val="003C7624"/>
  </w:style>
  <w:style w:type="paragraph" w:customStyle="1" w:styleId="0A555605BAC04EAE8A450B0F5CACE172">
    <w:name w:val="0A555605BAC04EAE8A450B0F5CACE172"/>
    <w:rsid w:val="003C7624"/>
  </w:style>
  <w:style w:type="paragraph" w:customStyle="1" w:styleId="D2AFC068BDA44DC48B8327A8A390CCCA">
    <w:name w:val="D2AFC068BDA44DC48B8327A8A390CCCA"/>
    <w:rsid w:val="003C7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11</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Cheer</dc:creator>
  <cp:keywords/>
  <dc:description/>
  <cp:lastModifiedBy>Katie Cheer</cp:lastModifiedBy>
  <cp:revision>6</cp:revision>
  <dcterms:created xsi:type="dcterms:W3CDTF">2023-10-05T02:20:00Z</dcterms:created>
  <dcterms:modified xsi:type="dcterms:W3CDTF">2023-10-09T00:31:00Z</dcterms:modified>
</cp:coreProperties>
</file>